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2B" w:rsidRDefault="000C4055" w:rsidP="00685E2B">
      <w:pPr>
        <w:spacing w:after="0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="00685E2B">
        <w:rPr>
          <w:sz w:val="16"/>
          <w:szCs w:val="16"/>
        </w:rPr>
        <w:t xml:space="preserve"> </w:t>
      </w:r>
    </w:p>
    <w:p w:rsidR="00AC23E8" w:rsidRPr="00DF6954" w:rsidRDefault="00685E2B" w:rsidP="00DF695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do zapytania ofertowego</w:t>
      </w:r>
      <w:r w:rsidR="00F653FA">
        <w:rPr>
          <w:sz w:val="16"/>
          <w:szCs w:val="16"/>
        </w:rPr>
        <w:t xml:space="preserve"> „Dostawa i montaż 2 sztuk parkometrów” </w:t>
      </w:r>
      <w:r w:rsidR="00A33A00">
        <w:rPr>
          <w:sz w:val="16"/>
          <w:szCs w:val="16"/>
        </w:rPr>
        <w:t xml:space="preserve"> nr KM.271.15.2017</w:t>
      </w:r>
      <w:bookmarkStart w:id="0" w:name="_GoBack"/>
      <w:bookmarkEnd w:id="0"/>
    </w:p>
    <w:p w:rsidR="00AC23E8" w:rsidRDefault="00AC23E8" w:rsidP="00AC23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C23E8" w:rsidTr="00AC23E8">
        <w:tc>
          <w:tcPr>
            <w:tcW w:w="562" w:type="dxa"/>
          </w:tcPr>
          <w:p w:rsidR="00AC23E8" w:rsidRDefault="00AC23E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00" w:type="dxa"/>
          </w:tcPr>
          <w:p w:rsidR="00AC23E8" w:rsidRPr="00AC23E8" w:rsidRDefault="00AC23E8" w:rsidP="00AC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E8">
              <w:rPr>
                <w:rFonts w:ascii="Times New Roman" w:hAnsi="Times New Roman" w:cs="Times New Roman"/>
                <w:b/>
                <w:sz w:val="24"/>
                <w:szCs w:val="24"/>
              </w:rPr>
              <w:t>OPIS WYMAGAŃ TECHNICZNO - EKSPLOATACYJNYCH</w:t>
            </w:r>
          </w:p>
          <w:p w:rsidR="00AC23E8" w:rsidRPr="00AC23E8" w:rsidRDefault="00AC23E8" w:rsidP="00AC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E8">
              <w:rPr>
                <w:rFonts w:ascii="Times New Roman" w:hAnsi="Times New Roman" w:cs="Times New Roman"/>
                <w:b/>
                <w:sz w:val="24"/>
                <w:szCs w:val="24"/>
              </w:rPr>
              <w:t>URZĄDZEŃ DO POBORU OPŁAT (PARKOMATÓW)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:rsidR="00B710B8" w:rsidRPr="00B710B8" w:rsidRDefault="00B710B8" w:rsidP="00B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Przeznaczone są dla stref płatnego parkowania na drogach publicznych</w:t>
            </w:r>
          </w:p>
          <w:p w:rsidR="00B710B8" w:rsidRPr="00B710B8" w:rsidRDefault="00B710B8" w:rsidP="00B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duż</w:t>
            </w: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ej rotacji pojazdów i spełniają wymagania określone w normie PN-EN</w:t>
            </w:r>
          </w:p>
          <w:p w:rsidR="00AC23E8" w:rsidRDefault="00B710B8" w:rsidP="00B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12414:2002.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:rsidR="00B710B8" w:rsidRPr="00B710B8" w:rsidRDefault="00B710B8" w:rsidP="00B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abrycznie nowe z bieżącej produkcji - rok produkcji 2016, jednego typu,</w:t>
            </w:r>
          </w:p>
          <w:p w:rsidR="00AC23E8" w:rsidRDefault="00B710B8" w:rsidP="00B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o jednakowych wymiarach;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0" w:type="dxa"/>
          </w:tcPr>
          <w:p w:rsidR="00B710B8" w:rsidRPr="00B710B8" w:rsidRDefault="004566F9" w:rsidP="00DF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Parkomet</w:t>
            </w:r>
            <w:r w:rsidR="00DC0A3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710B8">
              <w:rPr>
                <w:rFonts w:ascii="Times New Roman" w:hAnsi="Times New Roman" w:cs="Times New Roman"/>
                <w:sz w:val="24"/>
                <w:szCs w:val="24"/>
              </w:rPr>
              <w:t xml:space="preserve"> muszą</w:t>
            </w:r>
            <w:r w:rsidR="00B710B8" w:rsidRPr="00B710B8">
              <w:rPr>
                <w:rFonts w:ascii="Times New Roman" w:hAnsi="Times New Roman" w:cs="Times New Roman"/>
                <w:sz w:val="24"/>
                <w:szCs w:val="24"/>
              </w:rPr>
              <w:t xml:space="preserve"> być dostosowane do niezawodnej pracy na otwartej</w:t>
            </w:r>
          </w:p>
          <w:p w:rsidR="00B710B8" w:rsidRPr="00B710B8" w:rsidRDefault="00B710B8" w:rsidP="00DF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przestrzeni w warunkach klimatycz</w:t>
            </w:r>
            <w:r w:rsidR="004566F9">
              <w:rPr>
                <w:rFonts w:ascii="Times New Roman" w:hAnsi="Times New Roman" w:cs="Times New Roman"/>
                <w:sz w:val="24"/>
                <w:szCs w:val="24"/>
              </w:rPr>
              <w:t>nych przy temperaturze od -25°C do +55°C</w:t>
            </w:r>
          </w:p>
          <w:p w:rsidR="00AC23E8" w:rsidRDefault="00B710B8" w:rsidP="00DF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i wilgotności względnej powietrza do 95% wg normy PN-EN 12414:2002;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0" w:type="dxa"/>
          </w:tcPr>
          <w:p w:rsidR="00DC0A3F" w:rsidRPr="00DC0A3F" w:rsidRDefault="00DC0A3F" w:rsidP="00D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Umoż</w:t>
            </w: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liwiać dokonywanie opłat za pomocą monet o nominałach PLN : 10</w:t>
            </w:r>
          </w:p>
          <w:p w:rsidR="00AC23E8" w:rsidRDefault="00DC0A3F" w:rsidP="00D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gr., 20 gr., 50 gr., 1zł, 2 zł, 5 zł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0" w:type="dxa"/>
          </w:tcPr>
          <w:p w:rsidR="00DC0A3F" w:rsidRPr="00DC0A3F" w:rsidRDefault="00DC0A3F" w:rsidP="00D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 xml:space="preserve">Parametry </w:t>
            </w:r>
            <w:proofErr w:type="spellStart"/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wrzutnika</w:t>
            </w:r>
            <w:proofErr w:type="spellEnd"/>
            <w:r w:rsidRPr="00DC0A3F">
              <w:rPr>
                <w:rFonts w:ascii="Times New Roman" w:hAnsi="Times New Roman" w:cs="Times New Roman"/>
                <w:sz w:val="24"/>
                <w:szCs w:val="24"/>
              </w:rPr>
              <w:t xml:space="preserve"> i kontrolera monet mają być przystosowane do waluty</w:t>
            </w:r>
          </w:p>
          <w:p w:rsidR="00AC23E8" w:rsidRDefault="00DC0A3F" w:rsidP="00D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EURO.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0" w:type="dxa"/>
          </w:tcPr>
          <w:p w:rsidR="000A617A" w:rsidRPr="000A617A" w:rsidRDefault="00DC4A53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617A">
              <w:rPr>
                <w:rFonts w:ascii="Times New Roman" w:hAnsi="Times New Roman" w:cs="Times New Roman"/>
                <w:sz w:val="24"/>
                <w:szCs w:val="24"/>
              </w:rPr>
              <w:t>arkometry</w:t>
            </w:r>
            <w:r w:rsidR="000A617A" w:rsidRPr="000A617A">
              <w:rPr>
                <w:rFonts w:ascii="Times New Roman" w:hAnsi="Times New Roman" w:cs="Times New Roman"/>
                <w:sz w:val="24"/>
                <w:szCs w:val="24"/>
              </w:rPr>
              <w:t xml:space="preserve"> muszą umożliwiać dokonanie opłaty w trybie ciągłym przez całą</w:t>
            </w:r>
          </w:p>
          <w:p w:rsidR="000A617A" w:rsidRPr="000A617A" w:rsidRDefault="000A617A" w:rsidP="00DF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dobę, 7 dni w tygodniu, z możliwością dokonania opłaty z tzw. przeniesieniem</w:t>
            </w:r>
          </w:p>
          <w:p w:rsidR="000A617A" w:rsidRPr="000A617A" w:rsidRDefault="000A617A" w:rsidP="00DF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(tj. przeniesienie opłaty lub nadpłaty na następny dzień parkowania, jeżeli</w:t>
            </w:r>
          </w:p>
          <w:p w:rsidR="00AC23E8" w:rsidRDefault="000A617A" w:rsidP="00DF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opłacony czas postoju jest dłuższy od obowiązującego w danym dniu);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0" w:type="dxa"/>
          </w:tcPr>
          <w:p w:rsidR="000A617A" w:rsidRP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Mieć moż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liwość przerywania procedury przed ostatecznym zatwierdzeniem</w:t>
            </w:r>
          </w:p>
          <w:p w:rsidR="00AC23E8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postoju przez uż</w:t>
            </w:r>
            <w:r w:rsidR="00AB6037">
              <w:rPr>
                <w:rFonts w:ascii="Times New Roman" w:hAnsi="Times New Roman" w:cs="Times New Roman"/>
                <w:sz w:val="24"/>
                <w:szCs w:val="24"/>
              </w:rPr>
              <w:t>ytkownika.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0" w:type="dxa"/>
          </w:tcPr>
          <w:p w:rsidR="000A617A" w:rsidRP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Muszą posiadać moż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liwość programowania nastawienia czasowego dla</w:t>
            </w:r>
          </w:p>
          <w:p w:rsidR="000A617A" w:rsidRP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wnoszenia opłat tj. naliczać czas odpowiedni od wniesionej opłaty z</w:t>
            </w:r>
          </w:p>
          <w:p w:rsidR="000A617A" w:rsidRP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uwzględnieniem progresji opłat.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0" w:type="dxa"/>
          </w:tcPr>
          <w:p w:rsidR="000A617A" w:rsidRPr="000A617A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617A">
              <w:rPr>
                <w:rFonts w:ascii="Times New Roman" w:hAnsi="Times New Roman" w:cs="Times New Roman"/>
                <w:sz w:val="24"/>
                <w:szCs w:val="24"/>
              </w:rPr>
              <w:t>arkometry</w:t>
            </w:r>
            <w:r w:rsidR="000A617A" w:rsidRPr="000A617A">
              <w:rPr>
                <w:rFonts w:ascii="Times New Roman" w:hAnsi="Times New Roman" w:cs="Times New Roman"/>
                <w:sz w:val="24"/>
                <w:szCs w:val="24"/>
              </w:rPr>
              <w:t xml:space="preserve"> muszą posiadać czytelny wyświetlacz dostosowany do pracy</w:t>
            </w:r>
          </w:p>
          <w:p w:rsid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w różnych warunkach oświetlenia, w tym po zmroku (podświetlenie);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0" w:type="dxa"/>
          </w:tcPr>
          <w:p w:rsidR="000A617A" w:rsidRPr="000A617A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A617A">
              <w:rPr>
                <w:rFonts w:ascii="Times New Roman" w:hAnsi="Times New Roman" w:cs="Times New Roman"/>
                <w:sz w:val="24"/>
                <w:szCs w:val="24"/>
              </w:rPr>
              <w:t>yświetlacz parkometrów powinien być zabezp</w:t>
            </w:r>
            <w:r w:rsidR="000A617A" w:rsidRPr="000A617A">
              <w:rPr>
                <w:rFonts w:ascii="Times New Roman" w:hAnsi="Times New Roman" w:cs="Times New Roman"/>
                <w:sz w:val="24"/>
                <w:szCs w:val="24"/>
              </w:rPr>
              <w:t>ieczony materiałem</w:t>
            </w:r>
            <w:r w:rsidR="00746E26">
              <w:rPr>
                <w:rFonts w:ascii="Times New Roman" w:hAnsi="Times New Roman" w:cs="Times New Roman"/>
                <w:sz w:val="24"/>
                <w:szCs w:val="24"/>
              </w:rPr>
              <w:t xml:space="preserve"> poliwęglanowym</w:t>
            </w:r>
          </w:p>
          <w:p w:rsid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odpornym na uszk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odzenia oraz łatwym do konserwac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ji;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0" w:type="dxa"/>
          </w:tcPr>
          <w:p w:rsidR="000A617A" w:rsidRP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Parkometry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 xml:space="preserve"> w formie komunikatów na wyświetlaczu muszą informować</w:t>
            </w:r>
          </w:p>
          <w:p w:rsidR="000A617A" w:rsidRP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użytkowni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o stanie działania parkometrów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: czynny/nieczynny;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0" w:type="dxa"/>
          </w:tcPr>
          <w:p w:rsidR="000A617A" w:rsidRPr="000A617A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Parkometry</w:t>
            </w:r>
            <w:r w:rsidR="000A617A" w:rsidRPr="000A617A">
              <w:rPr>
                <w:rFonts w:ascii="Times New Roman" w:hAnsi="Times New Roman" w:cs="Times New Roman"/>
                <w:sz w:val="24"/>
                <w:szCs w:val="24"/>
              </w:rPr>
              <w:t xml:space="preserve"> w formie komunikatów na wyświetlaczu muszą informować</w:t>
            </w:r>
          </w:p>
          <w:p w:rsidR="000A617A" w:rsidRP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użytkownika o czynnościach jakie użytkownik powinien wykonać na danym</w:t>
            </w:r>
          </w:p>
          <w:p w:rsidR="000A617A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etapie realizacji transakcji. Ponadto na wyświetlaczu powinny zostać przedstawione poniższe dane:</w:t>
            </w:r>
          </w:p>
          <w:p w:rsid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aktualny czas i data</w:t>
            </w:r>
          </w:p>
          <w:p w:rsid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taryfa</w:t>
            </w:r>
          </w:p>
          <w:p w:rsid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wysokość wniesionej opłaty</w:t>
            </w:r>
          </w:p>
          <w:p w:rsid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opłacony czas parkowania</w:t>
            </w:r>
          </w:p>
          <w:p w:rsid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czas (data, godzina i minuta) końca parkowania</w:t>
            </w:r>
            <w:r w:rsidR="00DF6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0" w:type="dxa"/>
          </w:tcPr>
          <w:p w:rsidR="001562C0" w:rsidRP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Na bilecie muszą znajdować się poniższe informacje: </w:t>
            </w:r>
          </w:p>
          <w:p w:rsidR="001562C0" w:rsidRP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nazwa i adres emitenta biletu; </w:t>
            </w:r>
          </w:p>
          <w:p w:rsidR="001562C0" w:rsidRP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numer kolejny biletu; </w:t>
            </w:r>
          </w:p>
          <w:p w:rsidR="001562C0" w:rsidRP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data oraz godzina i minuta wydania biletu; </w:t>
            </w:r>
          </w:p>
          <w:p w:rsidR="001562C0" w:rsidRP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data oraz godzina i minuta upływu ważności biletu; </w:t>
            </w:r>
          </w:p>
          <w:p w:rsidR="001562C0" w:rsidRP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wysokość wniesionej opłaty; </w:t>
            </w:r>
          </w:p>
          <w:p w:rsidR="001562C0" w:rsidRPr="001562C0" w:rsidRDefault="001562C0" w:rsidP="000A6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informacja o obowiązku umieszczeniu biletu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widocznym miejscu za przednią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>szybą pojazdu;</w:t>
            </w:r>
          </w:p>
        </w:tc>
      </w:tr>
      <w:tr w:rsidR="001562C0" w:rsidTr="00AC23E8">
        <w:tc>
          <w:tcPr>
            <w:tcW w:w="562" w:type="dxa"/>
          </w:tcPr>
          <w:p w:rsidR="001562C0" w:rsidRDefault="001562C0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0" w:type="dxa"/>
          </w:tcPr>
          <w:p w:rsidR="00746E26" w:rsidRDefault="002743C9" w:rsidP="000A6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modułowa parkometru. Przy czym każdy z modułów powinien zawierać </w:t>
            </w:r>
            <w:r w:rsidR="00DA291E">
              <w:rPr>
                <w:rFonts w:ascii="Times New Roman" w:hAnsi="Times New Roman" w:cs="Times New Roman"/>
              </w:rPr>
              <w:t xml:space="preserve">oddzielne drzwiczki z zamkami w celu zabezpieczenia  przed włamaniem. Przy czym drzwiczki do skarbca zaprojektowane z boku dolnej części obudowy. </w:t>
            </w:r>
          </w:p>
        </w:tc>
      </w:tr>
      <w:tr w:rsidR="00746E26" w:rsidTr="00AC23E8">
        <w:tc>
          <w:tcPr>
            <w:tcW w:w="562" w:type="dxa"/>
          </w:tcPr>
          <w:p w:rsidR="00746E26" w:rsidRDefault="00746E26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0" w:type="dxa"/>
          </w:tcPr>
          <w:p w:rsidR="00746E26" w:rsidRPr="00746E26" w:rsidRDefault="00746E26" w:rsidP="00746E26">
            <w:pPr>
              <w:rPr>
                <w:rFonts w:ascii="Times New Roman" w:hAnsi="Times New Roman" w:cs="Times New Roman"/>
                <w:u w:val="single"/>
              </w:rPr>
            </w:pPr>
            <w:r w:rsidRPr="00746E26">
              <w:rPr>
                <w:rFonts w:ascii="Times New Roman" w:hAnsi="Times New Roman" w:cs="Times New Roman"/>
                <w:u w:val="single"/>
              </w:rPr>
              <w:t>Parametry techniczne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  <w:r w:rsidRPr="00746E2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46E26" w:rsidRPr="00746E26" w:rsidRDefault="00746E26" w:rsidP="00746E26">
            <w:pPr>
              <w:rPr>
                <w:rFonts w:ascii="Times New Roman" w:hAnsi="Times New Roman" w:cs="Times New Roman"/>
              </w:rPr>
            </w:pPr>
            <w:r w:rsidRPr="00746E26">
              <w:rPr>
                <w:rFonts w:ascii="Times New Roman" w:hAnsi="Times New Roman" w:cs="Times New Roman"/>
              </w:rPr>
              <w:t>Wysokość - 1733 mm;</w:t>
            </w:r>
          </w:p>
          <w:p w:rsidR="00746E26" w:rsidRPr="00746E26" w:rsidRDefault="00746E26" w:rsidP="00746E26">
            <w:pPr>
              <w:rPr>
                <w:rFonts w:ascii="Times New Roman" w:hAnsi="Times New Roman" w:cs="Times New Roman"/>
              </w:rPr>
            </w:pPr>
            <w:r w:rsidRPr="00746E26">
              <w:rPr>
                <w:rFonts w:ascii="Times New Roman" w:hAnsi="Times New Roman" w:cs="Times New Roman"/>
              </w:rPr>
              <w:t>Szerokość - 400 mm;</w:t>
            </w:r>
          </w:p>
          <w:p w:rsidR="00746E26" w:rsidRDefault="00746E26" w:rsidP="00746E26">
            <w:pPr>
              <w:rPr>
                <w:rFonts w:ascii="Times New Roman" w:hAnsi="Times New Roman" w:cs="Times New Roman"/>
              </w:rPr>
            </w:pPr>
            <w:r w:rsidRPr="00746E26">
              <w:rPr>
                <w:rFonts w:ascii="Times New Roman" w:hAnsi="Times New Roman" w:cs="Times New Roman"/>
              </w:rPr>
              <w:t>Głębokość - 348 mm.</w:t>
            </w:r>
          </w:p>
        </w:tc>
      </w:tr>
    </w:tbl>
    <w:p w:rsidR="00AC23E8" w:rsidRPr="00AC23E8" w:rsidRDefault="00AC23E8" w:rsidP="00AC23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23E8" w:rsidRPr="00AC23E8" w:rsidSect="00DF695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11D6"/>
    <w:multiLevelType w:val="hybridMultilevel"/>
    <w:tmpl w:val="0200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3931"/>
    <w:multiLevelType w:val="hybridMultilevel"/>
    <w:tmpl w:val="7C2E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E7554"/>
    <w:multiLevelType w:val="hybridMultilevel"/>
    <w:tmpl w:val="B73C0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E73F1"/>
    <w:multiLevelType w:val="hybridMultilevel"/>
    <w:tmpl w:val="567AE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B0FC8"/>
    <w:multiLevelType w:val="hybridMultilevel"/>
    <w:tmpl w:val="329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0AC2"/>
    <w:multiLevelType w:val="hybridMultilevel"/>
    <w:tmpl w:val="AC944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2B"/>
    <w:rsid w:val="000A617A"/>
    <w:rsid w:val="000C4055"/>
    <w:rsid w:val="001562C0"/>
    <w:rsid w:val="002743C9"/>
    <w:rsid w:val="004566F9"/>
    <w:rsid w:val="00685E2B"/>
    <w:rsid w:val="00746E26"/>
    <w:rsid w:val="00A03C69"/>
    <w:rsid w:val="00A33A00"/>
    <w:rsid w:val="00AB6037"/>
    <w:rsid w:val="00AC23E8"/>
    <w:rsid w:val="00B710B8"/>
    <w:rsid w:val="00B976C7"/>
    <w:rsid w:val="00CC2EA9"/>
    <w:rsid w:val="00D034BE"/>
    <w:rsid w:val="00DA291E"/>
    <w:rsid w:val="00DC0A3F"/>
    <w:rsid w:val="00DC4A53"/>
    <w:rsid w:val="00DF6954"/>
    <w:rsid w:val="00F6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A76CC-3F95-46FC-AAA4-7574781A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E2B"/>
    <w:pPr>
      <w:ind w:left="720"/>
      <w:contextualSpacing/>
    </w:pPr>
  </w:style>
  <w:style w:type="table" w:styleId="Tabela-Siatka">
    <w:name w:val="Table Grid"/>
    <w:basedOn w:val="Standardowy"/>
    <w:uiPriority w:val="39"/>
    <w:rsid w:val="00AC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7</cp:revision>
  <cp:lastPrinted>2017-03-27T08:28:00Z</cp:lastPrinted>
  <dcterms:created xsi:type="dcterms:W3CDTF">2017-03-15T10:48:00Z</dcterms:created>
  <dcterms:modified xsi:type="dcterms:W3CDTF">2017-03-27T08:28:00Z</dcterms:modified>
</cp:coreProperties>
</file>