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E87" w:rsidRPr="009F3E87" w:rsidRDefault="009F3E87" w:rsidP="009F3E87">
      <w:pPr>
        <w:widowControl w:val="0"/>
        <w:autoSpaceDE w:val="0"/>
        <w:rPr>
          <w:rFonts w:eastAsia="Arial"/>
          <w:b/>
          <w:bCs/>
          <w:i/>
          <w:iCs/>
          <w:color w:val="000000"/>
          <w:kern w:val="1"/>
          <w:lang w:eastAsia="hi-IN" w:bidi="hi-IN"/>
        </w:rPr>
      </w:pPr>
    </w:p>
    <w:p w:rsidR="009F3E87" w:rsidRPr="009F3E87" w:rsidRDefault="009F3E87" w:rsidP="009F3E87">
      <w:pPr>
        <w:suppressAutoHyphens w:val="0"/>
        <w:jc w:val="right"/>
        <w:rPr>
          <w:lang w:eastAsia="pl-PL"/>
        </w:rPr>
      </w:pPr>
      <w:r w:rsidRPr="009F3E87">
        <w:rPr>
          <w:lang w:eastAsia="pl-PL"/>
        </w:rPr>
        <w:t>Chojnice, 2018-02-08</w:t>
      </w:r>
    </w:p>
    <w:p w:rsidR="009F3E87" w:rsidRPr="009F3E87" w:rsidRDefault="009F3E87" w:rsidP="009F3E87">
      <w:pPr>
        <w:suppressAutoHyphens w:val="0"/>
        <w:rPr>
          <w:lang w:eastAsia="pl-PL"/>
        </w:rPr>
      </w:pPr>
    </w:p>
    <w:p w:rsidR="009F3E87" w:rsidRPr="009F3E87" w:rsidRDefault="009F3E87" w:rsidP="009F3E87">
      <w:pPr>
        <w:suppressAutoHyphens w:val="0"/>
        <w:rPr>
          <w:lang w:eastAsia="pl-PL"/>
        </w:rPr>
      </w:pPr>
      <w:r w:rsidRPr="009F3E87">
        <w:rPr>
          <w:lang w:eastAsia="pl-PL"/>
        </w:rPr>
        <w:t>KM.271.34.2017</w:t>
      </w:r>
    </w:p>
    <w:p w:rsidR="009F3E87" w:rsidRPr="009F3E87" w:rsidRDefault="009F3E87" w:rsidP="009F3E87">
      <w:pPr>
        <w:suppressAutoHyphens w:val="0"/>
        <w:rPr>
          <w:lang w:eastAsia="pl-PL"/>
        </w:rPr>
      </w:pPr>
    </w:p>
    <w:p w:rsidR="009F3E87" w:rsidRPr="009F3E87" w:rsidRDefault="009F3E87" w:rsidP="009F3E87">
      <w:pPr>
        <w:suppressAutoHyphens w:val="0"/>
        <w:rPr>
          <w:lang w:eastAsia="pl-PL"/>
        </w:rPr>
      </w:pPr>
    </w:p>
    <w:p w:rsidR="009F3E87" w:rsidRPr="009F3E87" w:rsidRDefault="009F3E87" w:rsidP="009F3E87">
      <w:pPr>
        <w:suppressAutoHyphens w:val="0"/>
        <w:rPr>
          <w:lang w:eastAsia="pl-PL"/>
        </w:rPr>
      </w:pPr>
    </w:p>
    <w:p w:rsidR="009F3E87" w:rsidRPr="009F3E87" w:rsidRDefault="009F3E87" w:rsidP="009F3E87">
      <w:pPr>
        <w:suppressAutoHyphens w:val="0"/>
        <w:rPr>
          <w:lang w:eastAsia="pl-PL"/>
        </w:rPr>
      </w:pPr>
    </w:p>
    <w:p w:rsidR="009F3E87" w:rsidRPr="009F3E87" w:rsidRDefault="009F3E87" w:rsidP="009F3E87">
      <w:pPr>
        <w:suppressAutoHyphens w:val="0"/>
        <w:jc w:val="both"/>
        <w:rPr>
          <w:rFonts w:eastAsia="SimSun"/>
          <w:bCs/>
          <w:iCs/>
          <w:kern w:val="1"/>
          <w:lang w:eastAsia="hi-IN" w:bidi="hi-IN"/>
        </w:rPr>
      </w:pPr>
      <w:r w:rsidRPr="009F3E87">
        <w:rPr>
          <w:lang w:eastAsia="pl-PL"/>
        </w:rPr>
        <w:tab/>
      </w:r>
      <w:r w:rsidRPr="009F3E87">
        <w:rPr>
          <w:b/>
          <w:lang w:eastAsia="pl-PL"/>
        </w:rPr>
        <w:t>Urząd Miejski w Chojnicach</w:t>
      </w:r>
      <w:r w:rsidRPr="009F3E87">
        <w:rPr>
          <w:lang w:eastAsia="pl-PL"/>
        </w:rPr>
        <w:t xml:space="preserve"> działając w imieniu Gminy Miejskiej Chojnice udziela odpowiedzi na postawione zapytania dotyczące ogłoszonego w dniu 16.12.2017r. </w:t>
      </w:r>
      <w:r w:rsidRPr="009F3E87">
        <w:rPr>
          <w:lang w:eastAsia="pl-PL"/>
        </w:rPr>
        <w:br/>
        <w:t>w  Dzienniku Urzędowym Unii Europejskiej pod nr 2017/S 242-502381 przetargu nieograniczonego na „</w:t>
      </w:r>
      <w:r w:rsidRPr="009F3E87">
        <w:rPr>
          <w:b/>
          <w:bCs/>
          <w:lang w:eastAsia="pl-PL"/>
        </w:rPr>
        <w:t xml:space="preserve">Zakup taboru autobusowego w ramach projektu „Utworzenie transportowych węzłów integrujących wraz ze ścieżkami pieszo – rowerowymi </w:t>
      </w:r>
      <w:r w:rsidRPr="009F3E87">
        <w:rPr>
          <w:b/>
          <w:bCs/>
          <w:lang w:eastAsia="pl-PL"/>
        </w:rPr>
        <w:br/>
        <w:t xml:space="preserve">i rozwojem sieci publicznego transportu zbiorowego na terenie Chojnicko – Człuchowskiego Miejskiego Obszaru Funkcjonalnego” </w:t>
      </w:r>
      <w:r w:rsidRPr="009F3E87">
        <w:rPr>
          <w:rFonts w:eastAsia="SimSun"/>
          <w:bCs/>
          <w:iCs/>
          <w:kern w:val="1"/>
          <w:lang w:eastAsia="hi-IN" w:bidi="hi-IN"/>
        </w:rPr>
        <w:t>działając  na podstawie art. 38 ust. 4 ustawy z dnia 29 stycznia 2004r. – Prawo zamówień publicznych wprowadza:</w:t>
      </w:r>
    </w:p>
    <w:p w:rsidR="009F3E87" w:rsidRPr="009F3E87" w:rsidRDefault="009F3E87" w:rsidP="009F3E87">
      <w:pPr>
        <w:suppressAutoHyphens w:val="0"/>
        <w:jc w:val="both"/>
        <w:rPr>
          <w:lang w:eastAsia="pl-PL"/>
        </w:rPr>
      </w:pPr>
    </w:p>
    <w:p w:rsidR="009F3E87" w:rsidRPr="009F3E87" w:rsidRDefault="009F3E87" w:rsidP="009F3E87">
      <w:pPr>
        <w:widowControl w:val="0"/>
        <w:numPr>
          <w:ilvl w:val="0"/>
          <w:numId w:val="3"/>
        </w:numPr>
        <w:suppressAutoHyphens w:val="0"/>
        <w:contextualSpacing/>
        <w:jc w:val="both"/>
        <w:rPr>
          <w:b/>
          <w:szCs w:val="21"/>
          <w:lang w:eastAsia="pl-PL"/>
        </w:rPr>
      </w:pPr>
      <w:r w:rsidRPr="009F3E87">
        <w:rPr>
          <w:b/>
          <w:szCs w:val="21"/>
          <w:lang w:eastAsia="pl-PL"/>
        </w:rPr>
        <w:t xml:space="preserve">Zmiany do </w:t>
      </w:r>
      <w:proofErr w:type="spellStart"/>
      <w:r w:rsidRPr="009F3E87">
        <w:rPr>
          <w:b/>
          <w:szCs w:val="21"/>
          <w:lang w:eastAsia="pl-PL"/>
        </w:rPr>
        <w:t>siwz</w:t>
      </w:r>
      <w:proofErr w:type="spellEnd"/>
      <w:r w:rsidRPr="009F3E87">
        <w:rPr>
          <w:b/>
          <w:szCs w:val="21"/>
          <w:lang w:eastAsia="pl-PL"/>
        </w:rPr>
        <w:t xml:space="preserve"> w rozdz. 11 </w:t>
      </w:r>
    </w:p>
    <w:p w:rsidR="009F3E87" w:rsidRPr="009F3E87" w:rsidRDefault="009F3E87" w:rsidP="009F3E87">
      <w:pPr>
        <w:suppressAutoHyphens w:val="0"/>
        <w:ind w:left="720"/>
        <w:contextualSpacing/>
        <w:jc w:val="both"/>
        <w:rPr>
          <w:b/>
          <w:szCs w:val="21"/>
          <w:lang w:eastAsia="pl-PL"/>
        </w:rPr>
      </w:pPr>
    </w:p>
    <w:p w:rsidR="009F3E87" w:rsidRPr="009F3E87" w:rsidRDefault="009F3E87" w:rsidP="009F3E87">
      <w:pPr>
        <w:suppressAutoHyphens w:val="0"/>
        <w:rPr>
          <w:b/>
          <w:bCs/>
          <w:lang w:eastAsia="pl-PL"/>
        </w:rPr>
      </w:pPr>
      <w:r w:rsidRPr="009F3E87">
        <w:rPr>
          <w:b/>
          <w:bCs/>
          <w:lang w:eastAsia="pl-PL"/>
        </w:rPr>
        <w:t>Rozdział 11</w:t>
      </w:r>
    </w:p>
    <w:p w:rsidR="009F3E87" w:rsidRPr="009F3E87" w:rsidRDefault="009F3E87" w:rsidP="009F3E87">
      <w:pPr>
        <w:suppressAutoHyphens w:val="0"/>
        <w:rPr>
          <w:b/>
          <w:bCs/>
          <w:lang w:eastAsia="pl-PL"/>
        </w:rPr>
      </w:pPr>
      <w:r w:rsidRPr="009F3E87">
        <w:rPr>
          <w:b/>
          <w:bCs/>
          <w:lang w:eastAsia="pl-PL"/>
        </w:rPr>
        <w:t>Podstawy wykluczenia z postępowania</w:t>
      </w:r>
    </w:p>
    <w:p w:rsidR="009F3E87" w:rsidRPr="009F3E87" w:rsidRDefault="009F3E87" w:rsidP="009F3E87">
      <w:pPr>
        <w:suppressAutoHyphens w:val="0"/>
        <w:rPr>
          <w:b/>
          <w:bCs/>
          <w:lang w:eastAsia="pl-PL"/>
        </w:rPr>
      </w:pPr>
    </w:p>
    <w:p w:rsidR="009F3E87" w:rsidRPr="009F3E87" w:rsidRDefault="009F3E87" w:rsidP="009F3E87">
      <w:pPr>
        <w:suppressAutoHyphens w:val="0"/>
        <w:rPr>
          <w:bCs/>
          <w:u w:val="single"/>
          <w:lang w:eastAsia="pl-PL"/>
        </w:rPr>
      </w:pPr>
      <w:r w:rsidRPr="009F3E87">
        <w:rPr>
          <w:bCs/>
          <w:u w:val="single"/>
          <w:lang w:eastAsia="pl-PL"/>
        </w:rPr>
        <w:t>Jest:</w:t>
      </w:r>
    </w:p>
    <w:p w:rsidR="009F3E87" w:rsidRPr="009F3E87" w:rsidRDefault="009F3E87" w:rsidP="009F3E87">
      <w:pPr>
        <w:suppressAutoHyphens w:val="0"/>
        <w:jc w:val="both"/>
        <w:rPr>
          <w:lang w:eastAsia="pl-PL"/>
        </w:rPr>
      </w:pPr>
    </w:p>
    <w:p w:rsidR="009F3E87" w:rsidRPr="009F3E87" w:rsidRDefault="009F3E87" w:rsidP="009F3E87">
      <w:pPr>
        <w:tabs>
          <w:tab w:val="left" w:pos="360"/>
          <w:tab w:val="num" w:pos="5040"/>
        </w:tabs>
        <w:suppressAutoHyphens w:val="0"/>
        <w:jc w:val="both"/>
        <w:rPr>
          <w:lang w:eastAsia="pl-PL"/>
        </w:rPr>
      </w:pPr>
      <w:r w:rsidRPr="009F3E87">
        <w:rPr>
          <w:lang w:eastAsia="pl-PL"/>
        </w:rPr>
        <w:t>1.</w:t>
      </w:r>
      <w:r w:rsidRPr="009F3E87">
        <w:rPr>
          <w:lang w:eastAsia="pl-PL"/>
        </w:rPr>
        <w:tab/>
        <w:t>O udzielenie zamówienia mogą ubiegać się Wykonawcy, którzy:</w:t>
      </w:r>
    </w:p>
    <w:p w:rsidR="009F3E87" w:rsidRPr="009F3E87" w:rsidRDefault="009F3E87" w:rsidP="009F3E87">
      <w:pPr>
        <w:widowControl w:val="0"/>
        <w:numPr>
          <w:ilvl w:val="1"/>
          <w:numId w:val="4"/>
        </w:numPr>
        <w:suppressAutoHyphens w:val="0"/>
        <w:jc w:val="both"/>
        <w:rPr>
          <w:lang w:eastAsia="pl-PL"/>
        </w:rPr>
      </w:pPr>
      <w:r w:rsidRPr="009F3E87">
        <w:rPr>
          <w:lang w:eastAsia="pl-PL"/>
        </w:rPr>
        <w:t xml:space="preserve">nie podlegają wykluczeniu na podstawie art. 24 ust. 1 ustawy </w:t>
      </w:r>
      <w:proofErr w:type="spellStart"/>
      <w:r w:rsidRPr="009F3E87">
        <w:rPr>
          <w:lang w:eastAsia="pl-PL"/>
        </w:rPr>
        <w:t>pzp</w:t>
      </w:r>
      <w:proofErr w:type="spellEnd"/>
    </w:p>
    <w:p w:rsidR="009F3E87" w:rsidRPr="009F3E87" w:rsidRDefault="009F3E87" w:rsidP="009F3E87">
      <w:pPr>
        <w:widowControl w:val="0"/>
        <w:numPr>
          <w:ilvl w:val="1"/>
          <w:numId w:val="4"/>
        </w:numPr>
        <w:suppressAutoHyphens w:val="0"/>
        <w:jc w:val="both"/>
        <w:rPr>
          <w:lang w:eastAsia="pl-PL"/>
        </w:rPr>
      </w:pPr>
      <w:r w:rsidRPr="009F3E87">
        <w:rPr>
          <w:lang w:eastAsia="pl-PL"/>
        </w:rPr>
        <w:t xml:space="preserve">nie podlegają wykluczeniu na podstawie art. 24 ust. 5 pkt 8) ustawy </w:t>
      </w:r>
      <w:proofErr w:type="spellStart"/>
      <w:r w:rsidRPr="009F3E87">
        <w:rPr>
          <w:lang w:eastAsia="pl-PL"/>
        </w:rPr>
        <w:t>pzp</w:t>
      </w:r>
      <w:proofErr w:type="spellEnd"/>
      <w:r w:rsidRPr="009F3E87">
        <w:rPr>
          <w:lang w:eastAsia="pl-PL"/>
        </w:rPr>
        <w:t xml:space="preserve"> tj., zamawiający wykluczy wykonawcę:</w:t>
      </w:r>
    </w:p>
    <w:p w:rsidR="009F3E87" w:rsidRPr="009F3E87" w:rsidRDefault="009F3E87" w:rsidP="009F3E87">
      <w:pPr>
        <w:widowControl w:val="0"/>
        <w:numPr>
          <w:ilvl w:val="0"/>
          <w:numId w:val="5"/>
        </w:numPr>
        <w:suppressAutoHyphens w:val="0"/>
        <w:jc w:val="both"/>
        <w:rPr>
          <w:lang w:eastAsia="pl-PL"/>
        </w:rPr>
      </w:pPr>
      <w:r w:rsidRPr="009F3E87">
        <w:rPr>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9F3E87" w:rsidRPr="009F3E87" w:rsidRDefault="009F3E87" w:rsidP="009F3E87">
      <w:pPr>
        <w:suppressAutoHyphens w:val="0"/>
        <w:jc w:val="both"/>
        <w:rPr>
          <w:color w:val="00B050"/>
          <w:lang w:eastAsia="pl-PL"/>
        </w:rPr>
      </w:pPr>
    </w:p>
    <w:p w:rsidR="009F3E87" w:rsidRPr="009F3E87" w:rsidRDefault="009F3E87" w:rsidP="009F3E87">
      <w:pPr>
        <w:suppressAutoHyphens w:val="0"/>
        <w:jc w:val="both"/>
        <w:rPr>
          <w:lang w:eastAsia="pl-PL"/>
        </w:rPr>
      </w:pPr>
      <w:r w:rsidRPr="009F3E87">
        <w:rPr>
          <w:lang w:eastAsia="pl-PL"/>
        </w:rPr>
        <w:t xml:space="preserve">2. </w:t>
      </w:r>
      <w:r w:rsidRPr="009F3E87">
        <w:rPr>
          <w:lang w:eastAsia="pl-PL"/>
        </w:rPr>
        <w:tab/>
        <w:t xml:space="preserve">Zamawiający może, na każdym etapie postępowania, uznać, że wykonawca nie </w:t>
      </w:r>
      <w:r w:rsidRPr="009F3E87">
        <w:rPr>
          <w:lang w:eastAsia="pl-PL"/>
        </w:rPr>
        <w:tab/>
        <w:t xml:space="preserve">posiada wymaganych zdolności, jeżeli zaangażowanie zasobów technicznych lub </w:t>
      </w:r>
      <w:r w:rsidRPr="009F3E87">
        <w:rPr>
          <w:lang w:eastAsia="pl-PL"/>
        </w:rPr>
        <w:tab/>
        <w:t xml:space="preserve">zawodowych wykonawcy w inne przedsięwzięcia gospodarcze wykonawcy może </w:t>
      </w:r>
      <w:r w:rsidRPr="009F3E87">
        <w:rPr>
          <w:lang w:eastAsia="pl-PL"/>
        </w:rPr>
        <w:tab/>
        <w:t>mieć negatywny wpływ na realizację zamówienia.</w:t>
      </w:r>
    </w:p>
    <w:p w:rsidR="009F3E87" w:rsidRPr="009F3E87" w:rsidRDefault="009F3E87" w:rsidP="009F3E87">
      <w:pPr>
        <w:suppressAutoHyphens w:val="0"/>
        <w:ind w:left="709" w:hanging="709"/>
        <w:jc w:val="both"/>
        <w:rPr>
          <w:lang w:eastAsia="pl-PL"/>
        </w:rPr>
      </w:pPr>
      <w:r w:rsidRPr="009F3E87">
        <w:rPr>
          <w:lang w:eastAsia="pl-PL"/>
        </w:rPr>
        <w:t xml:space="preserve">3. </w:t>
      </w:r>
      <w:r w:rsidRPr="009F3E87">
        <w:rPr>
          <w:lang w:eastAsia="pl-PL"/>
        </w:rPr>
        <w:tab/>
        <w:t xml:space="preserve"> Wykonawca, który podlega wykluczeniu na podstawie ust. 1 </w:t>
      </w:r>
      <w:proofErr w:type="spellStart"/>
      <w:r w:rsidRPr="009F3E87">
        <w:rPr>
          <w:lang w:eastAsia="pl-PL"/>
        </w:rPr>
        <w:t>tiret</w:t>
      </w:r>
      <w:proofErr w:type="spellEnd"/>
      <w:r w:rsidRPr="009F3E87">
        <w:rPr>
          <w:lang w:eastAsia="pl-PL"/>
        </w:rPr>
        <w:t xml:space="preserve"> 2 i 3 oraz ust. 1 </w:t>
      </w:r>
      <w:proofErr w:type="spellStart"/>
      <w:r w:rsidRPr="009F3E87">
        <w:rPr>
          <w:lang w:eastAsia="pl-PL"/>
        </w:rPr>
        <w:t>tiret</w:t>
      </w:r>
      <w:proofErr w:type="spellEnd"/>
      <w:r w:rsidRPr="009F3E87">
        <w:rPr>
          <w:lang w:eastAsia="pl-PL"/>
        </w:rPr>
        <w:t xml:space="preserve"> 5-9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w:t>
      </w:r>
      <w:r w:rsidRPr="009F3E87">
        <w:rPr>
          <w:lang w:eastAsia="pl-PL"/>
        </w:rPr>
        <w:lastRenderedPageBreak/>
        <w:t>sądu zakaz ubiegania się  o udzielenie zamówienia oraz nie upłynął określony w tym wyroku okres obowiązywania tego zakazu.</w:t>
      </w:r>
    </w:p>
    <w:p w:rsidR="009F3E87" w:rsidRPr="009F3E87" w:rsidRDefault="009F3E87" w:rsidP="009F3E87">
      <w:pPr>
        <w:widowControl w:val="0"/>
        <w:numPr>
          <w:ilvl w:val="0"/>
          <w:numId w:val="6"/>
        </w:numPr>
        <w:tabs>
          <w:tab w:val="num" w:pos="720"/>
        </w:tabs>
        <w:suppressAutoHyphens w:val="0"/>
        <w:ind w:left="709" w:hanging="709"/>
        <w:jc w:val="both"/>
        <w:rPr>
          <w:lang w:eastAsia="pl-PL"/>
        </w:rPr>
      </w:pPr>
      <w:r w:rsidRPr="009F3E87">
        <w:rPr>
          <w:lang w:eastAsia="pl-PL"/>
        </w:rPr>
        <w:t xml:space="preserve">Wykonawca nie podlega wykluczeniu, jeżeli zamawiający, uwzględniając wagę </w:t>
      </w:r>
      <w:r w:rsidRPr="009F3E87">
        <w:rPr>
          <w:lang w:eastAsia="pl-PL"/>
        </w:rPr>
        <w:br/>
        <w:t>i szczególne okoliczności czynu Wykonawcy, uzna za wystarczające dowody przedstawione na podstawie ust. 4 niniejszego rozdziału.</w:t>
      </w:r>
    </w:p>
    <w:p w:rsidR="009F3E87" w:rsidRPr="009F3E87" w:rsidRDefault="009F3E87" w:rsidP="009F3E87">
      <w:pPr>
        <w:widowControl w:val="0"/>
        <w:numPr>
          <w:ilvl w:val="0"/>
          <w:numId w:val="6"/>
        </w:numPr>
        <w:tabs>
          <w:tab w:val="num" w:pos="720"/>
        </w:tabs>
        <w:suppressAutoHyphens w:val="0"/>
        <w:ind w:left="709" w:hanging="709"/>
        <w:jc w:val="both"/>
        <w:rPr>
          <w:lang w:eastAsia="pl-PL"/>
        </w:rPr>
      </w:pPr>
      <w:r w:rsidRPr="009F3E87">
        <w:rPr>
          <w:lang w:eastAsia="pl-PL"/>
        </w:rPr>
        <w:t xml:space="preserve">W przypadkach, o których mowa w ust. 1 </w:t>
      </w:r>
      <w:proofErr w:type="spellStart"/>
      <w:r w:rsidRPr="009F3E87">
        <w:rPr>
          <w:lang w:eastAsia="pl-PL"/>
        </w:rPr>
        <w:t>tiret</w:t>
      </w:r>
      <w:proofErr w:type="spellEnd"/>
      <w:r w:rsidRPr="009F3E87">
        <w:rPr>
          <w:lang w:eastAsia="pl-PL"/>
        </w:rPr>
        <w:t xml:space="preserve"> 8, przed wykluczeniem Wykonawcy, zamawiający zapewnia temu Wykonawcy możliwość udowodnienia, że jego udział </w:t>
      </w:r>
      <w:r w:rsidRPr="009F3E87">
        <w:rPr>
          <w:lang w:eastAsia="pl-PL"/>
        </w:rPr>
        <w:br/>
        <w:t>w przygotowaniu postępowania o udzielenie zamówienia nie zakłóci konkurencji. Zamawiający wskazuje w protokole sposób zapewnienia konkurencji.</w:t>
      </w:r>
    </w:p>
    <w:p w:rsidR="009F3E87" w:rsidRPr="009F3E87" w:rsidRDefault="009F3E87" w:rsidP="009F3E87">
      <w:pPr>
        <w:widowControl w:val="0"/>
        <w:numPr>
          <w:ilvl w:val="0"/>
          <w:numId w:val="6"/>
        </w:numPr>
        <w:tabs>
          <w:tab w:val="num" w:pos="720"/>
        </w:tabs>
        <w:suppressAutoHyphens w:val="0"/>
        <w:ind w:left="709" w:hanging="709"/>
        <w:jc w:val="both"/>
        <w:rPr>
          <w:lang w:eastAsia="pl-PL"/>
        </w:rPr>
      </w:pPr>
      <w:r w:rsidRPr="009F3E87">
        <w:rPr>
          <w:lang w:eastAsia="pl-PL"/>
        </w:rPr>
        <w:t xml:space="preserve">Zamawiający może wykluczyć wykonawcę na każdym etapie postępowania </w:t>
      </w:r>
      <w:r w:rsidRPr="009F3E87">
        <w:rPr>
          <w:lang w:eastAsia="pl-PL"/>
        </w:rPr>
        <w:br/>
        <w:t>o udzielenie zamówienia.</w:t>
      </w:r>
    </w:p>
    <w:p w:rsidR="009F3E87" w:rsidRPr="009F3E87" w:rsidRDefault="009F3E87" w:rsidP="009F3E87">
      <w:pPr>
        <w:widowControl w:val="0"/>
        <w:rPr>
          <w:rFonts w:eastAsia="SimSun" w:cs="Arial Unicode MS"/>
          <w:kern w:val="1"/>
          <w:lang w:eastAsia="hi-IN" w:bidi="hi-IN"/>
        </w:rPr>
      </w:pPr>
    </w:p>
    <w:p w:rsidR="009F3E87" w:rsidRPr="009F3E87" w:rsidRDefault="009F3E87" w:rsidP="009F3E87">
      <w:pPr>
        <w:widowControl w:val="0"/>
        <w:rPr>
          <w:rFonts w:eastAsia="SimSun" w:cs="Arial Unicode MS"/>
          <w:kern w:val="1"/>
          <w:u w:val="single"/>
          <w:lang w:eastAsia="hi-IN" w:bidi="hi-IN"/>
        </w:rPr>
      </w:pPr>
      <w:r w:rsidRPr="009F3E87">
        <w:rPr>
          <w:rFonts w:eastAsia="SimSun" w:cs="Arial Unicode MS"/>
          <w:kern w:val="1"/>
          <w:u w:val="single"/>
          <w:lang w:eastAsia="hi-IN" w:bidi="hi-IN"/>
        </w:rPr>
        <w:t>Winno być:</w:t>
      </w:r>
    </w:p>
    <w:p w:rsidR="009F3E87" w:rsidRPr="009F3E87" w:rsidRDefault="009F3E87" w:rsidP="009F3E87">
      <w:pPr>
        <w:suppressAutoHyphens w:val="0"/>
        <w:rPr>
          <w:b/>
          <w:bCs/>
          <w:lang w:eastAsia="pl-PL"/>
        </w:rPr>
      </w:pPr>
    </w:p>
    <w:p w:rsidR="009F3E87" w:rsidRPr="009F3E87" w:rsidRDefault="009F3E87" w:rsidP="009F3E87">
      <w:pPr>
        <w:suppressAutoHyphens w:val="0"/>
        <w:rPr>
          <w:b/>
          <w:bCs/>
          <w:lang w:eastAsia="pl-PL"/>
        </w:rPr>
      </w:pPr>
      <w:r w:rsidRPr="009F3E87">
        <w:rPr>
          <w:b/>
          <w:bCs/>
          <w:lang w:eastAsia="pl-PL"/>
        </w:rPr>
        <w:t>Rozdział 11</w:t>
      </w:r>
    </w:p>
    <w:p w:rsidR="009F3E87" w:rsidRPr="009F3E87" w:rsidRDefault="009F3E87" w:rsidP="009F3E87">
      <w:pPr>
        <w:suppressAutoHyphens w:val="0"/>
        <w:rPr>
          <w:b/>
          <w:bCs/>
          <w:lang w:eastAsia="pl-PL"/>
        </w:rPr>
      </w:pPr>
      <w:r w:rsidRPr="009F3E87">
        <w:rPr>
          <w:b/>
          <w:bCs/>
          <w:lang w:eastAsia="pl-PL"/>
        </w:rPr>
        <w:t>Podstawy wykluczenia z postępowania</w:t>
      </w:r>
    </w:p>
    <w:p w:rsidR="009F3E87" w:rsidRPr="009F3E87" w:rsidRDefault="009F3E87" w:rsidP="009F3E87">
      <w:pPr>
        <w:suppressAutoHyphens w:val="0"/>
        <w:jc w:val="both"/>
        <w:rPr>
          <w:lang w:eastAsia="pl-PL"/>
        </w:rPr>
      </w:pPr>
    </w:p>
    <w:p w:rsidR="009F3E87" w:rsidRPr="009F3E87" w:rsidRDefault="009F3E87" w:rsidP="009F3E87">
      <w:pPr>
        <w:tabs>
          <w:tab w:val="left" w:pos="360"/>
          <w:tab w:val="num" w:pos="5040"/>
        </w:tabs>
        <w:suppressAutoHyphens w:val="0"/>
        <w:jc w:val="both"/>
        <w:rPr>
          <w:lang w:eastAsia="pl-PL"/>
        </w:rPr>
      </w:pPr>
      <w:r w:rsidRPr="009F3E87">
        <w:rPr>
          <w:lang w:eastAsia="pl-PL"/>
        </w:rPr>
        <w:t>1.</w:t>
      </w:r>
      <w:r w:rsidRPr="009F3E87">
        <w:rPr>
          <w:lang w:eastAsia="pl-PL"/>
        </w:rPr>
        <w:tab/>
        <w:t>O udzielenie zamówienia mogą ubiegać się Wykonawcy, którzy:</w:t>
      </w:r>
    </w:p>
    <w:p w:rsidR="009F3E87" w:rsidRPr="009F3E87" w:rsidRDefault="009F3E87" w:rsidP="009F3E87">
      <w:pPr>
        <w:widowControl w:val="0"/>
        <w:numPr>
          <w:ilvl w:val="0"/>
          <w:numId w:val="7"/>
        </w:numPr>
        <w:suppressAutoHyphens w:val="0"/>
        <w:contextualSpacing/>
        <w:jc w:val="both"/>
        <w:rPr>
          <w:szCs w:val="21"/>
          <w:lang w:eastAsia="pl-PL"/>
        </w:rPr>
      </w:pPr>
      <w:r w:rsidRPr="009F3E87">
        <w:rPr>
          <w:szCs w:val="21"/>
          <w:lang w:eastAsia="pl-PL"/>
        </w:rPr>
        <w:t xml:space="preserve">nie podlegają wykluczeniu na podstawie art. 24 ust. 1 ustawy </w:t>
      </w:r>
      <w:proofErr w:type="spellStart"/>
      <w:r w:rsidRPr="009F3E87">
        <w:rPr>
          <w:szCs w:val="21"/>
          <w:lang w:eastAsia="pl-PL"/>
        </w:rPr>
        <w:t>pzp</w:t>
      </w:r>
      <w:proofErr w:type="spellEnd"/>
    </w:p>
    <w:p w:rsidR="009F3E87" w:rsidRPr="009F3E87" w:rsidRDefault="009F3E87" w:rsidP="009F3E87">
      <w:pPr>
        <w:widowControl w:val="0"/>
        <w:numPr>
          <w:ilvl w:val="0"/>
          <w:numId w:val="7"/>
        </w:numPr>
        <w:suppressAutoHyphens w:val="0"/>
        <w:contextualSpacing/>
        <w:jc w:val="both"/>
        <w:rPr>
          <w:szCs w:val="21"/>
          <w:lang w:eastAsia="pl-PL"/>
        </w:rPr>
      </w:pPr>
      <w:r w:rsidRPr="009F3E87">
        <w:rPr>
          <w:szCs w:val="21"/>
          <w:lang w:eastAsia="pl-PL"/>
        </w:rPr>
        <w:t xml:space="preserve">nie podlegają wykluczeniu na podstawie art. 24 ust. 5 pkt 8) ustawy </w:t>
      </w:r>
      <w:proofErr w:type="spellStart"/>
      <w:r w:rsidRPr="009F3E87">
        <w:rPr>
          <w:szCs w:val="21"/>
          <w:lang w:eastAsia="pl-PL"/>
        </w:rPr>
        <w:t>pzp</w:t>
      </w:r>
      <w:proofErr w:type="spellEnd"/>
      <w:r w:rsidRPr="009F3E87">
        <w:rPr>
          <w:szCs w:val="21"/>
          <w:lang w:eastAsia="pl-PL"/>
        </w:rPr>
        <w:t xml:space="preserve"> tj., zamawiający wykluczy wykonawcę:</w:t>
      </w:r>
    </w:p>
    <w:p w:rsidR="009F3E87" w:rsidRPr="009F3E87" w:rsidRDefault="009F3E87" w:rsidP="009F3E87">
      <w:pPr>
        <w:widowControl w:val="0"/>
        <w:numPr>
          <w:ilvl w:val="0"/>
          <w:numId w:val="5"/>
        </w:numPr>
        <w:suppressAutoHyphens w:val="0"/>
        <w:jc w:val="both"/>
        <w:rPr>
          <w:lang w:eastAsia="pl-PL"/>
        </w:rPr>
      </w:pPr>
      <w:r w:rsidRPr="009F3E87">
        <w:rPr>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9F3E87" w:rsidRPr="009F3E87" w:rsidRDefault="009F3E87" w:rsidP="009F3E87">
      <w:pPr>
        <w:suppressAutoHyphens w:val="0"/>
        <w:jc w:val="both"/>
        <w:rPr>
          <w:color w:val="00B050"/>
          <w:lang w:eastAsia="pl-PL"/>
        </w:rPr>
      </w:pPr>
    </w:p>
    <w:p w:rsidR="009F3E87" w:rsidRPr="009F3E87" w:rsidRDefault="009F3E87" w:rsidP="009F3E87">
      <w:pPr>
        <w:suppressAutoHyphens w:val="0"/>
        <w:jc w:val="both"/>
        <w:rPr>
          <w:lang w:eastAsia="pl-PL"/>
        </w:rPr>
      </w:pPr>
      <w:r w:rsidRPr="009F3E87">
        <w:rPr>
          <w:lang w:eastAsia="pl-PL"/>
        </w:rPr>
        <w:t xml:space="preserve">2. </w:t>
      </w:r>
      <w:r w:rsidRPr="009F3E87">
        <w:rPr>
          <w:lang w:eastAsia="pl-PL"/>
        </w:rPr>
        <w:tab/>
        <w:t>Zamawiając</w:t>
      </w:r>
      <w:bookmarkStart w:id="0" w:name="_GoBack"/>
      <w:bookmarkEnd w:id="0"/>
      <w:r w:rsidRPr="009F3E87">
        <w:rPr>
          <w:lang w:eastAsia="pl-PL"/>
        </w:rPr>
        <w:t xml:space="preserve">y może, na każdym etapie postępowania, uznać, że wykonawca nie </w:t>
      </w:r>
      <w:r w:rsidRPr="009F3E87">
        <w:rPr>
          <w:lang w:eastAsia="pl-PL"/>
        </w:rPr>
        <w:tab/>
        <w:t xml:space="preserve">posiada wymaganych zdolności, jeżeli zaangażowanie zasobów technicznych lub </w:t>
      </w:r>
      <w:r w:rsidRPr="009F3E87">
        <w:rPr>
          <w:lang w:eastAsia="pl-PL"/>
        </w:rPr>
        <w:tab/>
        <w:t xml:space="preserve">zawodowych wykonawcy w inne przedsięwzięcia gospodarcze wykonawcy może </w:t>
      </w:r>
      <w:r w:rsidRPr="009F3E87">
        <w:rPr>
          <w:lang w:eastAsia="pl-PL"/>
        </w:rPr>
        <w:tab/>
        <w:t>mieć negatywny wpływ na realizację zamówienia.</w:t>
      </w:r>
    </w:p>
    <w:p w:rsidR="009F3E87" w:rsidRPr="009F3E87" w:rsidRDefault="009F3E87" w:rsidP="009F3E87">
      <w:pPr>
        <w:suppressAutoHyphens w:val="0"/>
        <w:ind w:left="709" w:hanging="709"/>
        <w:jc w:val="both"/>
        <w:rPr>
          <w:lang w:eastAsia="pl-PL"/>
        </w:rPr>
      </w:pPr>
      <w:r w:rsidRPr="009F3E87">
        <w:rPr>
          <w:lang w:eastAsia="pl-PL"/>
        </w:rPr>
        <w:t xml:space="preserve">3. </w:t>
      </w:r>
      <w:r w:rsidRPr="009F3E87">
        <w:rPr>
          <w:lang w:eastAsia="pl-PL"/>
        </w:rPr>
        <w:tab/>
        <w:t xml:space="preserve"> Wykonawca, który podlega wykluczeniu na podstawie ust. 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F3E87" w:rsidRPr="009F3E87" w:rsidRDefault="009F3E87" w:rsidP="009F3E87">
      <w:pPr>
        <w:widowControl w:val="0"/>
        <w:numPr>
          <w:ilvl w:val="0"/>
          <w:numId w:val="6"/>
        </w:numPr>
        <w:tabs>
          <w:tab w:val="num" w:pos="720"/>
          <w:tab w:val="num" w:pos="851"/>
        </w:tabs>
        <w:suppressAutoHyphens w:val="0"/>
        <w:ind w:left="709" w:hanging="709"/>
        <w:jc w:val="both"/>
        <w:rPr>
          <w:lang w:eastAsia="pl-PL"/>
        </w:rPr>
      </w:pPr>
      <w:r w:rsidRPr="009F3E87">
        <w:rPr>
          <w:lang w:eastAsia="pl-PL"/>
        </w:rPr>
        <w:t>Wykonawca nie podlega wykluczeniu, jeżeli zamawiający, uwzględniając wagę i szczególne okoliczności czynu Wykonawcy, uzna za wystarczające dowody przedstawione na podstawie ust. 3 niniejszego rozdziału.</w:t>
      </w:r>
    </w:p>
    <w:p w:rsidR="009F3E87" w:rsidRPr="009F3E87" w:rsidRDefault="009F3E87" w:rsidP="009F3E87">
      <w:pPr>
        <w:widowControl w:val="0"/>
        <w:numPr>
          <w:ilvl w:val="0"/>
          <w:numId w:val="6"/>
        </w:numPr>
        <w:tabs>
          <w:tab w:val="num" w:pos="720"/>
        </w:tabs>
        <w:suppressAutoHyphens w:val="0"/>
        <w:ind w:left="709" w:hanging="709"/>
        <w:jc w:val="both"/>
        <w:rPr>
          <w:lang w:eastAsia="pl-PL"/>
        </w:rPr>
      </w:pPr>
      <w:r w:rsidRPr="009F3E87">
        <w:rPr>
          <w:lang w:eastAsia="pl-PL"/>
        </w:rPr>
        <w:t xml:space="preserve">W przypadkach, o których mowa w ust. 1 , przed wykluczeniem Wykonawcy, zamawiający zapewnia temu Wykonawcy możliwość udowodnienia, że jego udział </w:t>
      </w:r>
      <w:r w:rsidRPr="009F3E87">
        <w:rPr>
          <w:lang w:eastAsia="pl-PL"/>
        </w:rPr>
        <w:br/>
      </w:r>
      <w:r w:rsidRPr="009F3E87">
        <w:rPr>
          <w:lang w:eastAsia="pl-PL"/>
        </w:rPr>
        <w:lastRenderedPageBreak/>
        <w:t>w przygotowaniu postępowania o udzielenie zamówienia nie zakłóci konkurencji. Zamawiający wskazuje w protokole sposób zapewnienia konkurencji.</w:t>
      </w:r>
    </w:p>
    <w:p w:rsidR="009F3E87" w:rsidRPr="009F3E87" w:rsidRDefault="009F3E87" w:rsidP="009F3E87">
      <w:pPr>
        <w:widowControl w:val="0"/>
        <w:numPr>
          <w:ilvl w:val="0"/>
          <w:numId w:val="6"/>
        </w:numPr>
        <w:tabs>
          <w:tab w:val="num" w:pos="720"/>
        </w:tabs>
        <w:suppressAutoHyphens w:val="0"/>
        <w:ind w:left="709" w:hanging="709"/>
        <w:jc w:val="both"/>
        <w:rPr>
          <w:lang w:eastAsia="pl-PL"/>
        </w:rPr>
      </w:pPr>
      <w:r w:rsidRPr="009F3E87">
        <w:rPr>
          <w:lang w:eastAsia="pl-PL"/>
        </w:rPr>
        <w:t xml:space="preserve">Zamawiający może wykluczyć wykonawcę na każdym etapie postępowania </w:t>
      </w:r>
      <w:r w:rsidRPr="009F3E87">
        <w:rPr>
          <w:lang w:eastAsia="pl-PL"/>
        </w:rPr>
        <w:br/>
        <w:t>o udzielenie zamówienia.</w:t>
      </w:r>
    </w:p>
    <w:p w:rsidR="009F3E87" w:rsidRPr="009F3E87" w:rsidRDefault="009F3E87" w:rsidP="009F3E87">
      <w:pPr>
        <w:widowControl w:val="0"/>
        <w:rPr>
          <w:rFonts w:eastAsia="SimSun" w:cs="Arial Unicode MS"/>
          <w:kern w:val="1"/>
          <w:lang w:eastAsia="hi-IN" w:bidi="hi-IN"/>
        </w:rPr>
      </w:pPr>
    </w:p>
    <w:p w:rsidR="0028503D" w:rsidRPr="009F3E87" w:rsidRDefault="0028503D" w:rsidP="009F3E87"/>
    <w:sectPr w:rsidR="0028503D" w:rsidRPr="009F3E87" w:rsidSect="00F96D3B">
      <w:headerReference w:type="default" r:id="rId7"/>
      <w:footerReference w:type="default" r:id="rId8"/>
      <w:headerReference w:type="first" r:id="rId9"/>
      <w:footerReference w:type="first" r:id="rId10"/>
      <w:pgSz w:w="11906" w:h="16838" w:code="9"/>
      <w:pgMar w:top="1814" w:right="1418" w:bottom="1418" w:left="1418" w:header="340"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AA3" w:rsidRDefault="00E95AA3">
      <w:r>
        <w:separator/>
      </w:r>
    </w:p>
  </w:endnote>
  <w:endnote w:type="continuationSeparator" w:id="0">
    <w:p w:rsidR="00E95AA3" w:rsidRDefault="00E9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7B" w:rsidRPr="00124D4A" w:rsidRDefault="009F3E87" w:rsidP="00124D4A">
    <w:pPr>
      <w:pStyle w:val="Stopka"/>
    </w:pPr>
    <w:r>
      <w:rPr>
        <w:noProof/>
        <w:lang w:eastAsia="pl-PL"/>
      </w:rPr>
      <w:drawing>
        <wp:anchor distT="0" distB="0" distL="114300" distR="114300" simplePos="0" relativeHeight="251659264" behindDoc="0" locked="0" layoutInCell="0" allowOverlap="1">
          <wp:simplePos x="0" y="0"/>
          <wp:positionH relativeFrom="page">
            <wp:align>center</wp:align>
          </wp:positionH>
          <wp:positionV relativeFrom="page">
            <wp:posOffset>9973310</wp:posOffset>
          </wp:positionV>
          <wp:extent cx="7023735" cy="194310"/>
          <wp:effectExtent l="0" t="0" r="5715" b="0"/>
          <wp:wrapNone/>
          <wp:docPr id="2" name="Obraz 2"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 descr="listownik-mono-Pomorskie-FE-UMWP-UE-EFSI-RPO2014-2020-2015-s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7B" w:rsidRDefault="009F3E87">
    <w:pPr>
      <w:pStyle w:val="Stopka"/>
      <w:jc w:val="center"/>
    </w:pPr>
    <w:r>
      <w:fldChar w:fldCharType="begin"/>
    </w:r>
    <w:r>
      <w:instrText>PAGE   \* MERGEFORMAT</w:instrText>
    </w:r>
    <w:r>
      <w:fldChar w:fldCharType="separate"/>
    </w:r>
    <w:r w:rsidR="0083048C">
      <w:rPr>
        <w:noProof/>
      </w:rPr>
      <w:t>1</w:t>
    </w:r>
    <w:r>
      <w:fldChar w:fldCharType="end"/>
    </w:r>
  </w:p>
  <w:p w:rsidR="0084697B" w:rsidRPr="00B01F08" w:rsidRDefault="00E95AA3"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AA3" w:rsidRDefault="00E95AA3">
      <w:r>
        <w:separator/>
      </w:r>
    </w:p>
  </w:footnote>
  <w:footnote w:type="continuationSeparator" w:id="0">
    <w:p w:rsidR="00E95AA3" w:rsidRDefault="00E95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7B" w:rsidRDefault="00E95A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97B" w:rsidRDefault="009F3E87">
    <w:pPr>
      <w:pStyle w:val="Nagwek"/>
    </w:pPr>
    <w:r>
      <w:rPr>
        <w:noProof/>
        <w:lang w:eastAsia="pl-PL"/>
      </w:rPr>
      <w:drawing>
        <wp:anchor distT="0" distB="0" distL="114300" distR="114300" simplePos="0" relativeHeight="251660288" behindDoc="0" locked="0" layoutInCell="0" allowOverlap="1">
          <wp:simplePos x="0" y="0"/>
          <wp:positionH relativeFrom="page">
            <wp:align>center</wp:align>
          </wp:positionH>
          <wp:positionV relativeFrom="page">
            <wp:posOffset>252095</wp:posOffset>
          </wp:positionV>
          <wp:extent cx="7019925" cy="752475"/>
          <wp:effectExtent l="0" t="0" r="9525" b="9525"/>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7142"/>
    <w:multiLevelType w:val="hybridMultilevel"/>
    <w:tmpl w:val="83863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195C7A"/>
    <w:multiLevelType w:val="hybridMultilevel"/>
    <w:tmpl w:val="029429E0"/>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83A63BD"/>
    <w:multiLevelType w:val="hybridMultilevel"/>
    <w:tmpl w:val="A386B65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35827F4A"/>
    <w:multiLevelType w:val="hybridMultilevel"/>
    <w:tmpl w:val="3612A0A2"/>
    <w:lvl w:ilvl="0" w:tplc="0415000F">
      <w:start w:val="1"/>
      <w:numFmt w:val="decimal"/>
      <w:lvlText w:val="%1."/>
      <w:lvlJc w:val="left"/>
      <w:pPr>
        <w:tabs>
          <w:tab w:val="num" w:pos="1070"/>
        </w:tabs>
        <w:ind w:left="107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366A31F6"/>
    <w:multiLevelType w:val="hybridMultilevel"/>
    <w:tmpl w:val="3E7437AE"/>
    <w:lvl w:ilvl="0" w:tplc="EBE68BAE">
      <w:start w:val="1"/>
      <w:numFmt w:val="decimal"/>
      <w:lvlText w:val="%1."/>
      <w:lvlJc w:val="left"/>
      <w:pPr>
        <w:tabs>
          <w:tab w:val="num" w:pos="540"/>
        </w:tabs>
        <w:ind w:left="540" w:hanging="360"/>
      </w:pPr>
      <w:rPr>
        <w:b/>
        <w:bCs/>
        <w:i w:val="0"/>
        <w:iCs w:val="0"/>
      </w:rPr>
    </w:lvl>
    <w:lvl w:ilvl="1" w:tplc="7764CD2A">
      <w:start w:val="1"/>
      <w:numFmt w:val="decimal"/>
      <w:lvlText w:val="%2)"/>
      <w:lvlJc w:val="left"/>
      <w:pPr>
        <w:tabs>
          <w:tab w:val="num" w:pos="1440"/>
        </w:tabs>
        <w:ind w:left="1440" w:hanging="360"/>
      </w:pPr>
      <w:rPr>
        <w:b w:val="0"/>
        <w:bCs w:val="0"/>
        <w:i w:val="0"/>
        <w:iCs w:val="0"/>
        <w:sz w:val="24"/>
        <w:szCs w:val="24"/>
      </w:rPr>
    </w:lvl>
    <w:lvl w:ilvl="2" w:tplc="0415001B">
      <w:start w:val="1"/>
      <w:numFmt w:val="lowerRoman"/>
      <w:lvlText w:val="%3."/>
      <w:lvlJc w:val="right"/>
      <w:pPr>
        <w:tabs>
          <w:tab w:val="num" w:pos="2160"/>
        </w:tabs>
        <w:ind w:left="2160" w:hanging="180"/>
      </w:pPr>
    </w:lvl>
    <w:lvl w:ilvl="3" w:tplc="46AA776C">
      <w:start w:val="1"/>
      <w:numFmt w:val="decimal"/>
      <w:lvlText w:val="%4."/>
      <w:lvlJc w:val="left"/>
      <w:pPr>
        <w:tabs>
          <w:tab w:val="num" w:pos="644"/>
        </w:tabs>
        <w:ind w:left="644"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42C5307F"/>
    <w:multiLevelType w:val="hybridMultilevel"/>
    <w:tmpl w:val="121041C6"/>
    <w:lvl w:ilvl="0" w:tplc="B8B2301C">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65AA6CD1"/>
    <w:multiLevelType w:val="hybridMultilevel"/>
    <w:tmpl w:val="E35A95AA"/>
    <w:lvl w:ilvl="0" w:tplc="3574154E">
      <w:start w:val="1"/>
      <w:numFmt w:val="decimal"/>
      <w:lvlText w:val="%1."/>
      <w:lvlJc w:val="left"/>
      <w:pPr>
        <w:tabs>
          <w:tab w:val="num" w:pos="502"/>
        </w:tabs>
        <w:ind w:left="502" w:hanging="360"/>
      </w:pPr>
      <w:rPr>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87"/>
    <w:rsid w:val="0028503D"/>
    <w:rsid w:val="0083048C"/>
    <w:rsid w:val="009F3E87"/>
    <w:rsid w:val="00E95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EF4A7"/>
  <w15:chartTrackingRefBased/>
  <w15:docId w15:val="{730B6A59-B2EC-407B-8938-F546E66F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3E87"/>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uiPriority w:val="99"/>
    <w:rsid w:val="009F3E87"/>
    <w:pPr>
      <w:tabs>
        <w:tab w:val="center" w:pos="4536"/>
        <w:tab w:val="right" w:pos="9072"/>
      </w:tabs>
    </w:pPr>
    <w:rPr>
      <w:sz w:val="20"/>
      <w:szCs w:val="20"/>
      <w:lang w:val="x-none"/>
    </w:rPr>
  </w:style>
  <w:style w:type="character" w:customStyle="1" w:styleId="NagwekZnak">
    <w:name w:val="Nagłówek Znak"/>
    <w:basedOn w:val="Domylnaczcionkaakapitu"/>
    <w:uiPriority w:val="99"/>
    <w:semiHidden/>
    <w:rsid w:val="009F3E87"/>
    <w:rPr>
      <w:rFonts w:ascii="Times New Roman" w:eastAsia="Times New Roman" w:hAnsi="Times New Roman" w:cs="Times New Roman"/>
      <w:sz w:val="24"/>
      <w:szCs w:val="24"/>
      <w:lang w:eastAsia="ar-SA"/>
    </w:rPr>
  </w:style>
  <w:style w:type="character" w:customStyle="1" w:styleId="NagwekZnak1">
    <w:name w:val="Nagłówek Znak1"/>
    <w:link w:val="Nagwek"/>
    <w:uiPriority w:val="99"/>
    <w:locked/>
    <w:rsid w:val="009F3E87"/>
    <w:rPr>
      <w:rFonts w:ascii="Times New Roman" w:eastAsia="Times New Roman" w:hAnsi="Times New Roman" w:cs="Times New Roman"/>
      <w:sz w:val="20"/>
      <w:szCs w:val="20"/>
      <w:lang w:val="x-none" w:eastAsia="ar-SA"/>
    </w:rPr>
  </w:style>
  <w:style w:type="paragraph" w:styleId="Stopka">
    <w:name w:val="footer"/>
    <w:basedOn w:val="Normalny"/>
    <w:link w:val="StopkaZnak1"/>
    <w:uiPriority w:val="99"/>
    <w:rsid w:val="009F3E87"/>
    <w:pPr>
      <w:tabs>
        <w:tab w:val="center" w:pos="4536"/>
        <w:tab w:val="right" w:pos="9072"/>
      </w:tabs>
    </w:pPr>
    <w:rPr>
      <w:sz w:val="20"/>
      <w:szCs w:val="20"/>
      <w:lang w:val="x-none"/>
    </w:rPr>
  </w:style>
  <w:style w:type="character" w:customStyle="1" w:styleId="StopkaZnak">
    <w:name w:val="Stopka Znak"/>
    <w:basedOn w:val="Domylnaczcionkaakapitu"/>
    <w:uiPriority w:val="99"/>
    <w:semiHidden/>
    <w:rsid w:val="009F3E87"/>
    <w:rPr>
      <w:rFonts w:ascii="Times New Roman" w:eastAsia="Times New Roman" w:hAnsi="Times New Roman" w:cs="Times New Roman"/>
      <w:sz w:val="24"/>
      <w:szCs w:val="24"/>
      <w:lang w:eastAsia="ar-SA"/>
    </w:rPr>
  </w:style>
  <w:style w:type="character" w:customStyle="1" w:styleId="StopkaZnak1">
    <w:name w:val="Stopka Znak1"/>
    <w:link w:val="Stopka"/>
    <w:uiPriority w:val="99"/>
    <w:locked/>
    <w:rsid w:val="009F3E87"/>
    <w:rPr>
      <w:rFonts w:ascii="Times New Roman" w:eastAsia="Times New Roman" w:hAnsi="Times New Roman" w:cs="Times New Roman"/>
      <w:sz w:val="20"/>
      <w:szCs w:val="20"/>
      <w:lang w:val="x-none" w:eastAsia="ar-SA"/>
    </w:rPr>
  </w:style>
  <w:style w:type="paragraph" w:styleId="Tekstpodstawowywcity">
    <w:name w:val="Body Text Indent"/>
    <w:basedOn w:val="Normalny"/>
    <w:link w:val="TekstpodstawowywcityZnak1"/>
    <w:uiPriority w:val="99"/>
    <w:semiHidden/>
    <w:rsid w:val="009F3E87"/>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9F3E87"/>
    <w:rPr>
      <w:rFonts w:ascii="Times New Roman" w:eastAsia="Times New Roman" w:hAnsi="Times New Roman" w:cs="Times New Roman"/>
      <w:sz w:val="24"/>
      <w:szCs w:val="24"/>
      <w:lang w:eastAsia="ar-SA"/>
    </w:rPr>
  </w:style>
  <w:style w:type="character" w:customStyle="1" w:styleId="TekstpodstawowywcityZnak1">
    <w:name w:val="Tekst podstawowy wcięty Znak1"/>
    <w:link w:val="Tekstpodstawowywcity"/>
    <w:uiPriority w:val="99"/>
    <w:semiHidden/>
    <w:locked/>
    <w:rsid w:val="009F3E87"/>
    <w:rPr>
      <w:rFonts w:ascii="Times New Roman" w:eastAsia="Times New Roman" w:hAnsi="Times New Roman" w:cs="Times New Roman"/>
      <w:sz w:val="24"/>
      <w:szCs w:val="24"/>
      <w:lang w:val="x-none" w:eastAsia="x-none"/>
    </w:rPr>
  </w:style>
  <w:style w:type="paragraph" w:customStyle="1" w:styleId="Akapitzlist1">
    <w:name w:val="Akapit z listą1"/>
    <w:basedOn w:val="Normalny"/>
    <w:uiPriority w:val="99"/>
    <w:rsid w:val="009F3E87"/>
    <w:pPr>
      <w:widowControl w:val="0"/>
      <w:ind w:left="720"/>
    </w:pPr>
    <w:rPr>
      <w:kern w:val="1"/>
    </w:rPr>
  </w:style>
  <w:style w:type="paragraph" w:customStyle="1" w:styleId="Zawartotabeli">
    <w:name w:val="Zawartość tabeli"/>
    <w:basedOn w:val="Normalny"/>
    <w:rsid w:val="009F3E87"/>
    <w:pPr>
      <w:widowControl w:val="0"/>
      <w:suppressLineNumbers/>
    </w:pPr>
    <w:rPr>
      <w:rFonts w:eastAsia="SimSun" w:cs="Arial Unicode MS"/>
      <w:kern w:val="1"/>
      <w:lang w:eastAsia="hi-IN" w:bidi="hi-IN"/>
    </w:rPr>
  </w:style>
  <w:style w:type="paragraph" w:styleId="Tekstdymka">
    <w:name w:val="Balloon Text"/>
    <w:basedOn w:val="Normalny"/>
    <w:link w:val="TekstdymkaZnak"/>
    <w:uiPriority w:val="99"/>
    <w:semiHidden/>
    <w:unhideWhenUsed/>
    <w:rsid w:val="009F3E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3E8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820</Words>
  <Characters>4921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Zielinska</dc:creator>
  <cp:keywords/>
  <dc:description/>
  <cp:lastModifiedBy>Beata Zielinska</cp:lastModifiedBy>
  <cp:revision>4</cp:revision>
  <cp:lastPrinted>2018-02-09T08:14:00Z</cp:lastPrinted>
  <dcterms:created xsi:type="dcterms:W3CDTF">2018-02-09T07:02:00Z</dcterms:created>
  <dcterms:modified xsi:type="dcterms:W3CDTF">2018-02-09T08:16:00Z</dcterms:modified>
</cp:coreProperties>
</file>