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8719"/>
      </w:tblGrid>
      <w:tr w:rsidR="00370C07" w:rsidRPr="00B234F9" w:rsidTr="00784273">
        <w:tc>
          <w:tcPr>
            <w:tcW w:w="603" w:type="dxa"/>
            <w:vAlign w:val="center"/>
          </w:tcPr>
          <w:p w:rsidR="00370C07" w:rsidRPr="009121C4" w:rsidRDefault="00370C07" w:rsidP="00852815">
            <w:pPr>
              <w:autoSpaceDE w:val="0"/>
              <w:autoSpaceDN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719" w:type="dxa"/>
          </w:tcPr>
          <w:p w:rsidR="00933F84" w:rsidRPr="009121C4" w:rsidRDefault="00933F84" w:rsidP="0053008E">
            <w:pPr>
              <w:tabs>
                <w:tab w:val="left" w:pos="282"/>
              </w:tabs>
              <w:jc w:val="both"/>
              <w:rPr>
                <w:rStyle w:val="Pogrubienie"/>
                <w:rFonts w:eastAsia="Batang"/>
                <w:color w:val="0070C0"/>
              </w:rPr>
            </w:pPr>
          </w:p>
          <w:p w:rsidR="00933F84" w:rsidRPr="009121C4" w:rsidRDefault="00933F84" w:rsidP="00933F84">
            <w:pPr>
              <w:jc w:val="right"/>
              <w:rPr>
                <w:rFonts w:ascii="Times New Roman" w:hAnsi="Times New Roman"/>
              </w:rPr>
            </w:pPr>
            <w:r w:rsidRPr="009121C4">
              <w:rPr>
                <w:rFonts w:ascii="Times New Roman" w:hAnsi="Times New Roman"/>
              </w:rPr>
              <w:t xml:space="preserve">Chojnice, </w:t>
            </w:r>
            <w:r w:rsidR="00BE0B4B" w:rsidRPr="009121C4">
              <w:rPr>
                <w:rFonts w:ascii="Times New Roman" w:hAnsi="Times New Roman"/>
              </w:rPr>
              <w:t>1</w:t>
            </w:r>
            <w:r w:rsidR="006F58FB">
              <w:rPr>
                <w:rFonts w:ascii="Times New Roman" w:hAnsi="Times New Roman"/>
              </w:rPr>
              <w:t>4</w:t>
            </w:r>
            <w:r w:rsidRPr="009121C4">
              <w:rPr>
                <w:rFonts w:ascii="Times New Roman" w:hAnsi="Times New Roman"/>
              </w:rPr>
              <w:t>.02.2018 r.</w:t>
            </w:r>
          </w:p>
          <w:p w:rsidR="0011151C" w:rsidRPr="009121C4" w:rsidRDefault="0011151C" w:rsidP="00933F84">
            <w:pPr>
              <w:jc w:val="both"/>
              <w:rPr>
                <w:rFonts w:ascii="Times New Roman" w:hAnsi="Times New Roman"/>
              </w:rPr>
            </w:pPr>
          </w:p>
          <w:p w:rsidR="0011151C" w:rsidRPr="009121C4" w:rsidRDefault="0011151C" w:rsidP="00933F84">
            <w:pPr>
              <w:jc w:val="both"/>
              <w:rPr>
                <w:rFonts w:ascii="Times New Roman" w:hAnsi="Times New Roman"/>
              </w:rPr>
            </w:pPr>
          </w:p>
          <w:p w:rsidR="00933F84" w:rsidRPr="009121C4" w:rsidRDefault="00933F84" w:rsidP="00933F84">
            <w:pPr>
              <w:jc w:val="both"/>
              <w:rPr>
                <w:rFonts w:ascii="Times New Roman" w:hAnsi="Times New Roman"/>
              </w:rPr>
            </w:pPr>
            <w:r w:rsidRPr="009121C4">
              <w:rPr>
                <w:rFonts w:ascii="Times New Roman" w:hAnsi="Times New Roman"/>
              </w:rPr>
              <w:t>BI.271.20.2017</w:t>
            </w:r>
          </w:p>
          <w:p w:rsidR="00933F84" w:rsidRDefault="00933F84" w:rsidP="0011151C">
            <w:pPr>
              <w:jc w:val="both"/>
              <w:rPr>
                <w:rFonts w:ascii="Times New Roman" w:hAnsi="Times New Roman"/>
                <w:b/>
              </w:rPr>
            </w:pPr>
            <w:r w:rsidRPr="009121C4">
              <w:rPr>
                <w:rFonts w:ascii="Times New Roman" w:hAnsi="Times New Roman"/>
                <w:b/>
              </w:rPr>
              <w:tab/>
            </w:r>
          </w:p>
          <w:p w:rsidR="00E503A1" w:rsidRPr="009121C4" w:rsidRDefault="00E503A1" w:rsidP="0011151C">
            <w:pPr>
              <w:jc w:val="both"/>
              <w:rPr>
                <w:rFonts w:ascii="Times New Roman" w:hAnsi="Times New Roman"/>
                <w:b/>
              </w:rPr>
            </w:pPr>
          </w:p>
          <w:p w:rsidR="00933F84" w:rsidRPr="009121C4" w:rsidRDefault="00933F84" w:rsidP="00933F84">
            <w:pPr>
              <w:ind w:firstLine="708"/>
              <w:jc w:val="both"/>
              <w:rPr>
                <w:rFonts w:ascii="Times New Roman" w:hAnsi="Times New Roman"/>
              </w:rPr>
            </w:pPr>
            <w:r w:rsidRPr="009121C4">
              <w:rPr>
                <w:rFonts w:ascii="Times New Roman" w:hAnsi="Times New Roman"/>
                <w:b/>
              </w:rPr>
              <w:t>Urząd Miejski w Chojnicach</w:t>
            </w:r>
            <w:r w:rsidRPr="009121C4">
              <w:rPr>
                <w:rFonts w:ascii="Times New Roman" w:hAnsi="Times New Roman"/>
              </w:rPr>
              <w:t xml:space="preserve"> działając w imieniu Gminy Miejskiej Chojnice udziela odpowiedzi na postawione zapytania dotyczące opublikowanego dnia 11.01.2018 r. w Dzienniku Urzędowym Unii Europejskiej pod nr 2018/S 007-010717 przetargu nieograniczonego na </w:t>
            </w:r>
            <w:bookmarkStart w:id="0" w:name="_Hlk505776744"/>
            <w:r w:rsidR="00973577" w:rsidRPr="009121C4">
              <w:rPr>
                <w:rFonts w:ascii="Times New Roman" w:hAnsi="Times New Roman"/>
              </w:rPr>
              <w:t>„</w:t>
            </w:r>
            <w:r w:rsidRPr="009121C4">
              <w:rPr>
                <w:rFonts w:ascii="Times New Roman" w:hAnsi="Times New Roman"/>
              </w:rPr>
              <w:t xml:space="preserve">Budowę z przebudową kolektorów deszczowych, zbiorników retencyjnych i rowów na trasie: ul. Okrężna, Park 1000 </w:t>
            </w:r>
            <w:proofErr w:type="spellStart"/>
            <w:r w:rsidRPr="009121C4">
              <w:rPr>
                <w:rFonts w:ascii="Times New Roman" w:hAnsi="Times New Roman"/>
              </w:rPr>
              <w:t>lecia</w:t>
            </w:r>
            <w:proofErr w:type="spellEnd"/>
            <w:r w:rsidRPr="009121C4">
              <w:rPr>
                <w:rFonts w:ascii="Times New Roman" w:hAnsi="Times New Roman"/>
              </w:rPr>
              <w:t xml:space="preserve">, zbiornik retencyjny </w:t>
            </w:r>
            <w:proofErr w:type="spellStart"/>
            <w:r w:rsidRPr="009121C4">
              <w:rPr>
                <w:rFonts w:ascii="Times New Roman" w:hAnsi="Times New Roman"/>
              </w:rPr>
              <w:t>Sobierajczyka</w:t>
            </w:r>
            <w:proofErr w:type="spellEnd"/>
            <w:r w:rsidRPr="009121C4">
              <w:rPr>
                <w:rFonts w:ascii="Times New Roman" w:hAnsi="Times New Roman"/>
              </w:rPr>
              <w:t xml:space="preserve"> z dopływami z ul. 14-go Lutego i ul. Czarna Droga w ramach projektu pn. „Poprawa gospodarki wodami opadowymi i roztopowymi na terenie MOF Chojnice – Człuchów””.</w:t>
            </w:r>
            <w:bookmarkEnd w:id="0"/>
          </w:p>
          <w:p w:rsidR="003075B0" w:rsidRPr="009121C4" w:rsidRDefault="003075B0" w:rsidP="009575DF">
            <w:pPr>
              <w:pStyle w:val="akapitzlist"/>
              <w:autoSpaceDE w:val="0"/>
              <w:autoSpaceDN w:val="0"/>
              <w:ind w:left="0"/>
              <w:jc w:val="both"/>
              <w:rPr>
                <w:rFonts w:asciiTheme="minorHAnsi" w:hAnsiTheme="minorHAnsi" w:cs="Times New Roman"/>
                <w:color w:val="FF0000"/>
              </w:rPr>
            </w:pPr>
          </w:p>
          <w:p w:rsidR="00387952" w:rsidRPr="009121C4" w:rsidRDefault="00387952" w:rsidP="00387952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429"/>
              <w:jc w:val="both"/>
              <w:rPr>
                <w:rFonts w:ascii="Times New Roman" w:hAnsi="Times New Roman" w:cs="Times New Roman"/>
                <w:bCs/>
              </w:rPr>
            </w:pPr>
            <w:r w:rsidRPr="009121C4">
              <w:rPr>
                <w:rFonts w:ascii="Times New Roman" w:hAnsi="Times New Roman" w:cs="Times New Roman"/>
                <w:bCs/>
              </w:rPr>
              <w:t xml:space="preserve">Dokumentacja projektowa zakłada wykonanie kolektora kanalizacji deszczowej </w:t>
            </w:r>
            <w:r w:rsidRPr="009121C4">
              <w:rPr>
                <w:rFonts w:ascii="Times New Roman" w:hAnsi="Times New Roman" w:cs="Times New Roman"/>
                <w:bCs/>
              </w:rPr>
              <w:br/>
              <w:t xml:space="preserve">z rur PP niekarbowanych z gładką ścianą zewnętrzną i wewnętrzną o klasie sztywności SN8 oraz rur PEHD niekarbowanych strukturalnie dwuściennych </w:t>
            </w:r>
            <w:r w:rsidRPr="009121C4">
              <w:rPr>
                <w:rFonts w:ascii="Times New Roman" w:hAnsi="Times New Roman" w:cs="Times New Roman"/>
                <w:bCs/>
              </w:rPr>
              <w:br/>
              <w:t>z gładkimi ściankami o klasie sztywności SN8. Czy Inwestor dopuszcza zamiennie zastosowanie rur PVC SN8 litych gładkich?</w:t>
            </w:r>
          </w:p>
          <w:p w:rsidR="00416D09" w:rsidRPr="009121C4" w:rsidRDefault="00416D09" w:rsidP="00416D09">
            <w:pPr>
              <w:tabs>
                <w:tab w:val="left" w:pos="0"/>
              </w:tabs>
              <w:spacing w:line="276" w:lineRule="auto"/>
              <w:ind w:left="429"/>
              <w:jc w:val="both"/>
              <w:rPr>
                <w:rFonts w:ascii="Times New Roman" w:hAnsi="Times New Roman" w:cs="Times New Roman"/>
                <w:bCs/>
              </w:rPr>
            </w:pPr>
          </w:p>
          <w:p w:rsidR="00A87A6F" w:rsidRPr="00A87A6F" w:rsidRDefault="00416D09" w:rsidP="00A34AB9">
            <w:pPr>
              <w:tabs>
                <w:tab w:val="left" w:pos="0"/>
              </w:tabs>
              <w:spacing w:line="276" w:lineRule="auto"/>
              <w:ind w:left="429"/>
              <w:jc w:val="both"/>
              <w:rPr>
                <w:rFonts w:ascii="Times New Roman" w:hAnsi="Times New Roman"/>
                <w:color w:val="FF0000"/>
              </w:rPr>
            </w:pPr>
            <w:r w:rsidRPr="009121C4">
              <w:rPr>
                <w:rFonts w:ascii="Times New Roman" w:hAnsi="Times New Roman" w:cs="Times New Roman"/>
                <w:bCs/>
              </w:rPr>
              <w:t xml:space="preserve">Odp. </w:t>
            </w:r>
            <w:r w:rsidRPr="009121C4">
              <w:rPr>
                <w:rFonts w:ascii="Times New Roman" w:hAnsi="Times New Roman"/>
              </w:rPr>
              <w:t xml:space="preserve">Zamawiający dopuszcza zastosowanie rur litych PVC zgodnych z normą PN-EN1401-1:1999, jako równoważne dla rur PP z gładką ścianką zewnętrzną i wewnętrzną zgodnych z Normą PN-EN 13476-2. </w:t>
            </w:r>
            <w:bookmarkStart w:id="1" w:name="_GoBack"/>
            <w:bookmarkEnd w:id="1"/>
          </w:p>
          <w:p w:rsidR="00416D09" w:rsidRPr="009121C4" w:rsidRDefault="00416D09" w:rsidP="00416D09">
            <w:pPr>
              <w:tabs>
                <w:tab w:val="left" w:pos="0"/>
              </w:tabs>
              <w:spacing w:line="276" w:lineRule="auto"/>
              <w:ind w:left="429"/>
              <w:jc w:val="both"/>
              <w:rPr>
                <w:rFonts w:ascii="Times New Roman" w:hAnsi="Times New Roman" w:cs="Times New Roman"/>
                <w:bCs/>
              </w:rPr>
            </w:pPr>
          </w:p>
          <w:p w:rsidR="00387952" w:rsidRPr="009121C4" w:rsidRDefault="00387952" w:rsidP="00387952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429"/>
              <w:jc w:val="both"/>
              <w:rPr>
                <w:rFonts w:ascii="Times New Roman" w:hAnsi="Times New Roman" w:cs="Times New Roman"/>
                <w:bCs/>
              </w:rPr>
            </w:pPr>
            <w:r w:rsidRPr="009121C4">
              <w:rPr>
                <w:rFonts w:ascii="Times New Roman" w:hAnsi="Times New Roman" w:cs="Times New Roman"/>
                <w:bCs/>
              </w:rPr>
              <w:t xml:space="preserve">Dokumentacja projektowa na przekroju normalnym odtworzenia nawierzchni dla wszystkich nawierzchni bitumicznych zakłada frezowanie nawierzchni gr. 4 cm, odtworzenie podbudowy z kruszywa łamanego grubości 25 cm w miejscu przekopów, odtworzenie nawierzchni bitumicznej grubości 7 cm w miejscu przekopów, ułożenie </w:t>
            </w:r>
            <w:proofErr w:type="spellStart"/>
            <w:r w:rsidRPr="009121C4">
              <w:rPr>
                <w:rFonts w:ascii="Times New Roman" w:hAnsi="Times New Roman" w:cs="Times New Roman"/>
                <w:bCs/>
              </w:rPr>
              <w:t>geosiatki</w:t>
            </w:r>
            <w:proofErr w:type="spellEnd"/>
            <w:r w:rsidRPr="009121C4">
              <w:rPr>
                <w:rFonts w:ascii="Times New Roman" w:hAnsi="Times New Roman" w:cs="Times New Roman"/>
                <w:bCs/>
              </w:rPr>
              <w:t xml:space="preserve"> wzmacniającej na całej szerokości jezdni, wykonanie warstwy ścieralnej bitumicznej grubości 4 cm na całej szerokości jezdni. Przedmiary robót zakładają wykonanie dla wszystkich nawierzchni bitumicznych frezowanie nawierzchni gr. 2 cm, odtworzenie podbudowy </w:t>
            </w:r>
            <w:r w:rsidRPr="009121C4">
              <w:rPr>
                <w:rFonts w:ascii="Times New Roman" w:hAnsi="Times New Roman" w:cs="Times New Roman"/>
                <w:bCs/>
              </w:rPr>
              <w:br/>
              <w:t xml:space="preserve">z kruszywa łamanego grubości 25 cm w miejscu przekopów, odtworzenie nawierzchni bitumicznej grubości 7 cm w miejscu przekopów, ułożenie </w:t>
            </w:r>
            <w:proofErr w:type="spellStart"/>
            <w:r w:rsidRPr="009121C4">
              <w:rPr>
                <w:rFonts w:ascii="Times New Roman" w:hAnsi="Times New Roman" w:cs="Times New Roman"/>
                <w:bCs/>
              </w:rPr>
              <w:t>geosiatki</w:t>
            </w:r>
            <w:proofErr w:type="spellEnd"/>
            <w:r w:rsidRPr="009121C4">
              <w:rPr>
                <w:rFonts w:ascii="Times New Roman" w:hAnsi="Times New Roman" w:cs="Times New Roman"/>
                <w:bCs/>
              </w:rPr>
              <w:t xml:space="preserve"> wzmacniającej na całej szerokości jezdni dla ulic: Władysława Jagiełły, Jedności Robotniczej, Armii Ludowej, Zygmunta Augusta, wykonanie warstwy ścieralnej bitumicznej grubości 2 cm na całej szerokości jezdni dla wszystkich nawierzchni bitumicznych.</w:t>
            </w:r>
          </w:p>
          <w:p w:rsidR="00387952" w:rsidRPr="009121C4" w:rsidRDefault="00387952" w:rsidP="00387952">
            <w:pPr>
              <w:shd w:val="clear" w:color="auto" w:fill="FFFFFF"/>
              <w:tabs>
                <w:tab w:val="left" w:pos="0"/>
              </w:tabs>
              <w:spacing w:line="233" w:lineRule="atLeast"/>
              <w:ind w:left="429"/>
              <w:jc w:val="both"/>
              <w:rPr>
                <w:rFonts w:ascii="Times New Roman" w:hAnsi="Times New Roman" w:cs="Times New Roman"/>
                <w:bCs/>
              </w:rPr>
            </w:pPr>
            <w:r w:rsidRPr="009121C4">
              <w:rPr>
                <w:rFonts w:ascii="Times New Roman" w:hAnsi="Times New Roman" w:cs="Times New Roman"/>
                <w:bCs/>
              </w:rPr>
              <w:t xml:space="preserve">Czy na ulicach: Kazimierza Wielkiego, Wojska Polskiego, Batalionów Chłopskich, Czynu Zbrojnego Kolejarzy, Królowej Jadwigi, Bolesława Chrobrego należy zastosować siatkę wzmacniającą? </w:t>
            </w:r>
          </w:p>
          <w:p w:rsidR="00387952" w:rsidRPr="009121C4" w:rsidRDefault="00387952" w:rsidP="00387952">
            <w:pPr>
              <w:shd w:val="clear" w:color="auto" w:fill="FFFFFF"/>
              <w:tabs>
                <w:tab w:val="left" w:pos="0"/>
              </w:tabs>
              <w:spacing w:line="233" w:lineRule="atLeast"/>
              <w:ind w:left="429"/>
              <w:jc w:val="both"/>
              <w:rPr>
                <w:rFonts w:ascii="Times New Roman" w:hAnsi="Times New Roman" w:cs="Times New Roman"/>
                <w:bCs/>
              </w:rPr>
            </w:pPr>
            <w:r w:rsidRPr="009121C4">
              <w:rPr>
                <w:rFonts w:ascii="Times New Roman" w:hAnsi="Times New Roman" w:cs="Times New Roman"/>
                <w:bCs/>
              </w:rPr>
              <w:t xml:space="preserve">Czy należy wykonać frezowanie nawierzchni gr. 2 cm i nawierzchnię ścieralną bitumiczną gr. 2 cm jak zakłada przedmiar, czy grubości 4 cm jak zakłada przekrój normalny odtworzenia nawierzchni? Jeżeli Inwestor zakłada wykonanie frezowania nawierzchni gr. 2 cm oraz wykonanie warstwy bitumicznej ścieralnej AC11 S gr. 2 cm na siatce wzmacniającej prosimy o przedstawienie technologii wykonania w/w nawierzchni. Według naszej firmy są to założenia uniemożliwiające prawidłowe wykonanie nawierzchni bitumicznej. Istniejące nierówności, ubytki, ogólny stan istniejących nawierzchni uniemożliwia po wykonaniu frezowania gr. 2 cm uzyskania odpowiedniej równości na warstwie ścieralnej. Również ze względu na w/w cechy istniejącej nawierzchni po wykonaniu frezowania gr 2 cm i ułożeniu siatki wzmacniającej prawidłowe wykonanie nawierzchni warstwy ścieralnej grubości 2 cm </w:t>
            </w:r>
            <w:r w:rsidRPr="009121C4">
              <w:rPr>
                <w:rFonts w:ascii="Times New Roman" w:hAnsi="Times New Roman" w:cs="Times New Roman"/>
                <w:bCs/>
              </w:rPr>
              <w:lastRenderedPageBreak/>
              <w:t xml:space="preserve">jest niemożliwe. Ponadto frakcja warstwy ścieralnej uniemożliwia jej prawidłowe wykonanie ze względu na grubość kruszywa. </w:t>
            </w:r>
          </w:p>
          <w:p w:rsidR="00387952" w:rsidRPr="009121C4" w:rsidRDefault="00387952" w:rsidP="00387952">
            <w:pPr>
              <w:shd w:val="clear" w:color="auto" w:fill="FFFFFF"/>
              <w:tabs>
                <w:tab w:val="left" w:pos="0"/>
              </w:tabs>
              <w:spacing w:line="233" w:lineRule="atLeast"/>
              <w:ind w:left="429"/>
              <w:jc w:val="both"/>
              <w:rPr>
                <w:rFonts w:ascii="Times New Roman" w:hAnsi="Times New Roman" w:cs="Times New Roman"/>
                <w:bCs/>
              </w:rPr>
            </w:pPr>
          </w:p>
          <w:p w:rsidR="00387952" w:rsidRPr="009121C4" w:rsidRDefault="00387952" w:rsidP="00387952">
            <w:pPr>
              <w:shd w:val="clear" w:color="auto" w:fill="FFFFFF"/>
              <w:tabs>
                <w:tab w:val="left" w:pos="0"/>
              </w:tabs>
              <w:spacing w:line="233" w:lineRule="atLeast"/>
              <w:ind w:left="429"/>
              <w:jc w:val="both"/>
              <w:rPr>
                <w:rFonts w:ascii="Times New Roman" w:hAnsi="Times New Roman" w:cs="Times New Roman"/>
                <w:bCs/>
              </w:rPr>
            </w:pPr>
            <w:r w:rsidRPr="009121C4">
              <w:rPr>
                <w:rFonts w:ascii="Times New Roman" w:hAnsi="Times New Roman" w:cs="Times New Roman"/>
                <w:bCs/>
              </w:rPr>
              <w:t xml:space="preserve">Odp.: </w:t>
            </w:r>
            <w:r w:rsidR="00127691" w:rsidRPr="009121C4">
              <w:rPr>
                <w:rFonts w:ascii="Times New Roman" w:hAnsi="Times New Roman" w:cs="Times New Roman"/>
                <w:bCs/>
              </w:rPr>
              <w:t>Odpowiedzi udzielono przy pytaniach nr</w:t>
            </w:r>
            <w:r w:rsidR="00A7083E" w:rsidRPr="009121C4">
              <w:rPr>
                <w:rFonts w:ascii="Times New Roman" w:hAnsi="Times New Roman" w:cs="Times New Roman"/>
                <w:bCs/>
              </w:rPr>
              <w:t xml:space="preserve"> </w:t>
            </w:r>
            <w:r w:rsidR="00127691" w:rsidRPr="009121C4">
              <w:rPr>
                <w:rFonts w:ascii="Times New Roman" w:hAnsi="Times New Roman" w:cs="Times New Roman"/>
                <w:bCs/>
              </w:rPr>
              <w:t>46 i 47.</w:t>
            </w:r>
          </w:p>
          <w:p w:rsidR="00387952" w:rsidRPr="009121C4" w:rsidRDefault="00387952" w:rsidP="00387952">
            <w:pPr>
              <w:shd w:val="clear" w:color="auto" w:fill="FFFFFF"/>
              <w:tabs>
                <w:tab w:val="left" w:pos="0"/>
              </w:tabs>
              <w:spacing w:line="233" w:lineRule="atLeast"/>
              <w:ind w:left="429"/>
              <w:jc w:val="both"/>
              <w:rPr>
                <w:rFonts w:ascii="Times New Roman" w:hAnsi="Times New Roman" w:cs="Times New Roman"/>
                <w:bCs/>
              </w:rPr>
            </w:pPr>
          </w:p>
          <w:p w:rsidR="00387952" w:rsidRPr="009121C4" w:rsidRDefault="00387952" w:rsidP="0038795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pacing w:line="233" w:lineRule="atLeast"/>
              <w:ind w:left="429"/>
              <w:jc w:val="both"/>
              <w:rPr>
                <w:rFonts w:ascii="Times New Roman" w:hAnsi="Times New Roman" w:cs="Times New Roman"/>
                <w:bCs/>
              </w:rPr>
            </w:pPr>
            <w:r w:rsidRPr="009121C4">
              <w:rPr>
                <w:rFonts w:ascii="Times New Roman" w:hAnsi="Times New Roman" w:cs="Times New Roman"/>
                <w:bCs/>
              </w:rPr>
              <w:t xml:space="preserve">Dokumentacja projektowa po wykonaniu kolektora kanalizacji deszczowej zakłada  odtworzenie podbudowy z kruszywa łamanego grubości 25 cm. Przedmiar robót mówi o wykorzystaniu na odtworzenie w/w podbudowy kruszywa pozyskanego z rozbiórki. Z wiedzy jaką posiada nasza firma podbudowy z kruszywa łamanego na drogach bitumicznych na osiedlu Kolejarz wykonane są z  kruszywa wapiennego, które nie nadaje się do ponownego wbudowania. Ponadto ul. Mieszka I wykonana jest na podbudowie betonowej </w:t>
            </w:r>
            <w:r w:rsidRPr="009121C4">
              <w:rPr>
                <w:rFonts w:ascii="Times New Roman" w:hAnsi="Times New Roman" w:cs="Times New Roman"/>
                <w:bCs/>
              </w:rPr>
              <w:br/>
              <w:t>i nie ma w konstrukcji jezdni kruszywa do pozyskania. Czy Inwestor potwierdza, że należy wykorzystać kruszywo z rozbiórki. Czy w przypadku stwierdzenia nieprzydatności pozyskanego materiału Inwestor przewiduje zlecenie robót dodatkowych.</w:t>
            </w:r>
          </w:p>
          <w:p w:rsidR="00A7083E" w:rsidRPr="009121C4" w:rsidRDefault="00A7083E" w:rsidP="00A7083E">
            <w:pPr>
              <w:shd w:val="clear" w:color="auto" w:fill="FFFFFF"/>
              <w:tabs>
                <w:tab w:val="left" w:pos="0"/>
              </w:tabs>
              <w:spacing w:line="233" w:lineRule="atLeast"/>
              <w:ind w:left="429"/>
              <w:jc w:val="both"/>
              <w:rPr>
                <w:rFonts w:ascii="Times New Roman" w:hAnsi="Times New Roman" w:cs="Times New Roman"/>
                <w:bCs/>
              </w:rPr>
            </w:pPr>
          </w:p>
          <w:p w:rsidR="00A7083E" w:rsidRPr="009121C4" w:rsidRDefault="00A7083E" w:rsidP="00A7083E">
            <w:pPr>
              <w:shd w:val="clear" w:color="auto" w:fill="FFFFFF"/>
              <w:tabs>
                <w:tab w:val="left" w:pos="0"/>
              </w:tabs>
              <w:spacing w:line="233" w:lineRule="atLeast"/>
              <w:ind w:left="429"/>
              <w:jc w:val="both"/>
              <w:rPr>
                <w:rFonts w:ascii="Times New Roman" w:hAnsi="Times New Roman" w:cs="Times New Roman"/>
                <w:bCs/>
              </w:rPr>
            </w:pPr>
            <w:r w:rsidRPr="009121C4">
              <w:rPr>
                <w:rFonts w:ascii="Times New Roman" w:hAnsi="Times New Roman" w:cs="Times New Roman"/>
                <w:bCs/>
              </w:rPr>
              <w:t>Odp. Odpowiedzi udzielono przy pytaniach nr 32 i 52.</w:t>
            </w:r>
          </w:p>
          <w:p w:rsidR="00A7083E" w:rsidRPr="009121C4" w:rsidRDefault="00A7083E" w:rsidP="00A7083E">
            <w:pPr>
              <w:shd w:val="clear" w:color="auto" w:fill="FFFFFF"/>
              <w:tabs>
                <w:tab w:val="left" w:pos="0"/>
              </w:tabs>
              <w:spacing w:line="233" w:lineRule="atLeast"/>
              <w:ind w:left="429"/>
              <w:jc w:val="both"/>
              <w:rPr>
                <w:rFonts w:ascii="Times New Roman" w:hAnsi="Times New Roman" w:cs="Times New Roman"/>
                <w:bCs/>
              </w:rPr>
            </w:pPr>
          </w:p>
          <w:p w:rsidR="00387952" w:rsidRPr="009121C4" w:rsidRDefault="00387952" w:rsidP="00387952">
            <w:pPr>
              <w:numPr>
                <w:ilvl w:val="0"/>
                <w:numId w:val="7"/>
              </w:numPr>
              <w:ind w:left="429"/>
              <w:jc w:val="both"/>
              <w:rPr>
                <w:rFonts w:ascii="Times New Roman" w:hAnsi="Times New Roman" w:cs="Times New Roman"/>
              </w:rPr>
            </w:pPr>
            <w:r w:rsidRPr="009121C4">
              <w:rPr>
                <w:rFonts w:ascii="Times New Roman" w:hAnsi="Times New Roman" w:cs="Times New Roman"/>
                <w:bCs/>
              </w:rPr>
              <w:t xml:space="preserve">W dokumentacji projektowej brak dokumentacji geologicznej z profilami warstw istniejącej konstrukcji nawierzchni jezdni oraz warstw istniejącego gruntu na wszystkich ulicach przewidzianych do przebudowy oraz brak badań nośności. </w:t>
            </w:r>
            <w:r w:rsidRPr="009121C4">
              <w:rPr>
                <w:rFonts w:ascii="Times New Roman" w:hAnsi="Times New Roman" w:cs="Times New Roman"/>
                <w:bCs/>
              </w:rPr>
              <w:br/>
              <w:t>Z wiedzy jaką posiada nasza firma grubości istniejących warstw bitumicznych są bardzo zróżnicowane. Podbudowa na wszystkich ulicach bitumicznych przewidzianych do przebudowy wykonana jest z kruszywa wapiennego, której nośność w wyniku wieloletniej eksploatacji  dróg na osiedlu Kolejarz uległa znacznemu osłabieniu. W wyniku osłabienia nośności powstały liczne spękania siatkowe.  W związku z powyższym prosimy o załączenie dokumentacji geologicznej.</w:t>
            </w:r>
          </w:p>
          <w:p w:rsidR="00A7083E" w:rsidRPr="009121C4" w:rsidRDefault="00A7083E" w:rsidP="00A7083E">
            <w:pPr>
              <w:ind w:left="429"/>
              <w:jc w:val="both"/>
              <w:rPr>
                <w:rFonts w:ascii="Times New Roman" w:hAnsi="Times New Roman" w:cs="Times New Roman"/>
              </w:rPr>
            </w:pPr>
          </w:p>
          <w:p w:rsidR="00A7083E" w:rsidRPr="009121C4" w:rsidRDefault="00A7083E" w:rsidP="00A7083E">
            <w:pPr>
              <w:ind w:left="429"/>
              <w:jc w:val="both"/>
              <w:rPr>
                <w:rFonts w:ascii="Times New Roman" w:hAnsi="Times New Roman" w:cs="Times New Roman"/>
                <w:bCs/>
              </w:rPr>
            </w:pPr>
            <w:r w:rsidRPr="009121C4">
              <w:rPr>
                <w:rFonts w:ascii="Times New Roman" w:hAnsi="Times New Roman" w:cs="Times New Roman"/>
              </w:rPr>
              <w:t xml:space="preserve">Odp. </w:t>
            </w:r>
            <w:r w:rsidRPr="009121C4">
              <w:rPr>
                <w:rFonts w:ascii="Times New Roman" w:hAnsi="Times New Roman" w:cs="Times New Roman"/>
                <w:bCs/>
              </w:rPr>
              <w:t>Odpowiedzi udzielono przy pytaniu nr 24.</w:t>
            </w:r>
          </w:p>
          <w:p w:rsidR="00A7083E" w:rsidRPr="009121C4" w:rsidRDefault="00A7083E" w:rsidP="00A7083E">
            <w:pPr>
              <w:ind w:left="429"/>
              <w:jc w:val="both"/>
              <w:rPr>
                <w:rFonts w:ascii="Times New Roman" w:hAnsi="Times New Roman" w:cs="Times New Roman"/>
              </w:rPr>
            </w:pPr>
          </w:p>
          <w:p w:rsidR="00A7083E" w:rsidRPr="009121C4" w:rsidRDefault="00387952" w:rsidP="00387952">
            <w:pPr>
              <w:numPr>
                <w:ilvl w:val="0"/>
                <w:numId w:val="7"/>
              </w:numPr>
              <w:tabs>
                <w:tab w:val="left" w:pos="429"/>
              </w:tabs>
              <w:ind w:left="429"/>
              <w:jc w:val="both"/>
              <w:rPr>
                <w:rFonts w:ascii="Times New Roman" w:hAnsi="Times New Roman" w:cs="Times New Roman"/>
              </w:rPr>
            </w:pPr>
            <w:r w:rsidRPr="009121C4">
              <w:rPr>
                <w:rFonts w:ascii="Times New Roman" w:hAnsi="Times New Roman" w:cs="Times New Roman"/>
              </w:rPr>
              <w:t>Czy Podwykonawca, na którego zasobach nie polegamy, również składa JEDZ?</w:t>
            </w:r>
          </w:p>
          <w:p w:rsidR="00A7083E" w:rsidRPr="009121C4" w:rsidRDefault="00A7083E" w:rsidP="00A7083E">
            <w:pPr>
              <w:tabs>
                <w:tab w:val="left" w:pos="429"/>
              </w:tabs>
              <w:ind w:left="429"/>
              <w:jc w:val="both"/>
              <w:rPr>
                <w:rFonts w:ascii="Times New Roman" w:hAnsi="Times New Roman" w:cs="Times New Roman"/>
              </w:rPr>
            </w:pPr>
          </w:p>
          <w:p w:rsidR="00A7083E" w:rsidRPr="009121C4" w:rsidRDefault="00A7083E" w:rsidP="00A7083E">
            <w:pPr>
              <w:tabs>
                <w:tab w:val="left" w:pos="429"/>
              </w:tabs>
              <w:ind w:left="429"/>
              <w:jc w:val="both"/>
              <w:rPr>
                <w:rFonts w:ascii="Times New Roman" w:hAnsi="Times New Roman" w:cs="Times New Roman"/>
              </w:rPr>
            </w:pPr>
            <w:r w:rsidRPr="009121C4">
              <w:rPr>
                <w:rFonts w:ascii="Times New Roman" w:hAnsi="Times New Roman" w:cs="Times New Roman"/>
              </w:rPr>
              <w:t>Odp. Tak.</w:t>
            </w:r>
          </w:p>
          <w:p w:rsidR="00387952" w:rsidRPr="009121C4" w:rsidRDefault="00387952" w:rsidP="00A7083E">
            <w:pPr>
              <w:tabs>
                <w:tab w:val="left" w:pos="429"/>
              </w:tabs>
              <w:ind w:left="429"/>
              <w:jc w:val="both"/>
              <w:rPr>
                <w:rFonts w:ascii="Times New Roman" w:hAnsi="Times New Roman" w:cs="Times New Roman"/>
              </w:rPr>
            </w:pPr>
            <w:r w:rsidRPr="009121C4">
              <w:rPr>
                <w:rFonts w:ascii="Times New Roman" w:hAnsi="Times New Roman" w:cs="Times New Roman"/>
              </w:rPr>
              <w:t xml:space="preserve"> </w:t>
            </w:r>
          </w:p>
          <w:p w:rsidR="00387952" w:rsidRPr="009121C4" w:rsidRDefault="00387952" w:rsidP="00387952">
            <w:pPr>
              <w:numPr>
                <w:ilvl w:val="0"/>
                <w:numId w:val="7"/>
              </w:numPr>
              <w:tabs>
                <w:tab w:val="left" w:pos="429"/>
              </w:tabs>
              <w:ind w:left="429"/>
              <w:jc w:val="both"/>
              <w:rPr>
                <w:rFonts w:ascii="Times New Roman" w:hAnsi="Times New Roman" w:cs="Times New Roman"/>
              </w:rPr>
            </w:pPr>
            <w:r w:rsidRPr="009121C4">
              <w:rPr>
                <w:rFonts w:ascii="Times New Roman" w:hAnsi="Times New Roman" w:cs="Times New Roman"/>
              </w:rPr>
              <w:t>Czy osoba zdolna do wykonania zamówienia, w tym przypadku kierownik robót, którym dysponujemy bezpośrednio na podstawie umowy cywilnoprawnej składa JEDZ lub zobowiązanie? I czy osobę tą wskazujemy jako Podwykonawcę?</w:t>
            </w:r>
          </w:p>
          <w:p w:rsidR="00A7083E" w:rsidRPr="009121C4" w:rsidRDefault="00A7083E" w:rsidP="00A7083E">
            <w:pPr>
              <w:tabs>
                <w:tab w:val="left" w:pos="429"/>
              </w:tabs>
              <w:ind w:left="429"/>
              <w:jc w:val="both"/>
              <w:rPr>
                <w:rFonts w:ascii="Times New Roman" w:hAnsi="Times New Roman" w:cs="Times New Roman"/>
              </w:rPr>
            </w:pPr>
          </w:p>
          <w:p w:rsidR="00A7083E" w:rsidRPr="009121C4" w:rsidRDefault="00A7083E" w:rsidP="00A7083E">
            <w:pPr>
              <w:tabs>
                <w:tab w:val="left" w:pos="429"/>
              </w:tabs>
              <w:ind w:left="429"/>
              <w:jc w:val="both"/>
              <w:rPr>
                <w:rFonts w:ascii="Times New Roman" w:hAnsi="Times New Roman" w:cs="Times New Roman"/>
              </w:rPr>
            </w:pPr>
            <w:r w:rsidRPr="009121C4">
              <w:rPr>
                <w:rFonts w:ascii="Times New Roman" w:hAnsi="Times New Roman" w:cs="Times New Roman"/>
              </w:rPr>
              <w:t>Odp. Nie.</w:t>
            </w:r>
          </w:p>
          <w:p w:rsidR="00387952" w:rsidRDefault="00387952" w:rsidP="00646339">
            <w:pPr>
              <w:pStyle w:val="akapitzlist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46339" w:rsidRDefault="00646339" w:rsidP="006463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ind w:left="571"/>
              <w:jc w:val="both"/>
              <w:rPr>
                <w:rFonts w:ascii="Times New Roman" w:hAnsi="Times New Roman" w:cs="Times New Roman"/>
              </w:rPr>
            </w:pPr>
            <w:r w:rsidRPr="00646339">
              <w:rPr>
                <w:rFonts w:ascii="Times New Roman" w:hAnsi="Times New Roman" w:cs="Times New Roman"/>
              </w:rPr>
              <w:t>Proszę o jednoznaczne określenie grubości warstwy ścieralnej dla odnawianych nawierzchni (przedmiar podaje grubość 2cm, a dokumentacja grubość 4cm).</w:t>
            </w:r>
          </w:p>
          <w:p w:rsidR="00646339" w:rsidRDefault="00646339" w:rsidP="00646339">
            <w:pPr>
              <w:pStyle w:val="akapitzlist"/>
              <w:autoSpaceDE w:val="0"/>
              <w:autoSpaceDN w:val="0"/>
              <w:ind w:left="571"/>
              <w:jc w:val="both"/>
              <w:rPr>
                <w:rFonts w:ascii="Times New Roman" w:hAnsi="Times New Roman" w:cs="Times New Roman"/>
              </w:rPr>
            </w:pPr>
          </w:p>
          <w:p w:rsidR="00646339" w:rsidRDefault="00646339" w:rsidP="00646339">
            <w:pPr>
              <w:pStyle w:val="akapitzlist"/>
              <w:autoSpaceDE w:val="0"/>
              <w:autoSpaceDN w:val="0"/>
              <w:ind w:left="5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Odp. Odpowiedzi udzielono przy pytaniu nr 45.</w:t>
            </w:r>
          </w:p>
          <w:p w:rsidR="00646339" w:rsidRDefault="00646339" w:rsidP="00646339">
            <w:pPr>
              <w:pStyle w:val="akapitzlist"/>
              <w:autoSpaceDE w:val="0"/>
              <w:autoSpaceDN w:val="0"/>
              <w:ind w:left="571"/>
              <w:jc w:val="both"/>
              <w:rPr>
                <w:rFonts w:ascii="Times New Roman" w:hAnsi="Times New Roman" w:cs="Times New Roman"/>
              </w:rPr>
            </w:pPr>
          </w:p>
          <w:p w:rsidR="00646339" w:rsidRDefault="00646339" w:rsidP="006463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ind w:left="571"/>
              <w:jc w:val="both"/>
              <w:rPr>
                <w:rFonts w:ascii="Times New Roman" w:hAnsi="Times New Roman" w:cs="Times New Roman"/>
              </w:rPr>
            </w:pPr>
            <w:r w:rsidRPr="00646339">
              <w:rPr>
                <w:rFonts w:ascii="Times New Roman" w:hAnsi="Times New Roman" w:cs="Times New Roman"/>
              </w:rPr>
              <w:t xml:space="preserve">Proszę o podanie parametrów </w:t>
            </w:r>
            <w:proofErr w:type="spellStart"/>
            <w:r w:rsidRPr="00646339">
              <w:rPr>
                <w:rFonts w:ascii="Times New Roman" w:hAnsi="Times New Roman" w:cs="Times New Roman"/>
              </w:rPr>
              <w:t>geosiatki</w:t>
            </w:r>
            <w:proofErr w:type="spellEnd"/>
            <w:r w:rsidRPr="00646339">
              <w:rPr>
                <w:rFonts w:ascii="Times New Roman" w:hAnsi="Times New Roman" w:cs="Times New Roman"/>
              </w:rPr>
              <w:t xml:space="preserve"> do wzmocnienia nawierzchni bitumicznej wstępnie przesączonej asfaltem.</w:t>
            </w:r>
          </w:p>
          <w:p w:rsidR="00646339" w:rsidRDefault="00646339" w:rsidP="00646339">
            <w:pPr>
              <w:pStyle w:val="akapitzlist"/>
              <w:autoSpaceDE w:val="0"/>
              <w:autoSpaceDN w:val="0"/>
              <w:ind w:left="571"/>
              <w:jc w:val="both"/>
              <w:rPr>
                <w:rFonts w:ascii="Times New Roman" w:hAnsi="Times New Roman" w:cs="Times New Roman"/>
              </w:rPr>
            </w:pPr>
          </w:p>
          <w:p w:rsidR="00646339" w:rsidRDefault="00646339" w:rsidP="00646339">
            <w:pPr>
              <w:pStyle w:val="akapitzlist"/>
              <w:autoSpaceDE w:val="0"/>
              <w:autoSpaceDN w:val="0"/>
              <w:ind w:left="5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Odp. Odpowiedzi udzielono przy pytaniu nr 36.</w:t>
            </w:r>
          </w:p>
          <w:p w:rsidR="00646339" w:rsidRDefault="00646339" w:rsidP="00646339">
            <w:pPr>
              <w:pStyle w:val="akapitzlist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46339" w:rsidRPr="00646339" w:rsidRDefault="00646339" w:rsidP="006463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ind w:left="713"/>
              <w:jc w:val="both"/>
              <w:rPr>
                <w:rFonts w:ascii="Times New Roman" w:hAnsi="Times New Roman" w:cs="Times New Roman"/>
              </w:rPr>
            </w:pPr>
            <w:r w:rsidRPr="00646339">
              <w:rPr>
                <w:rFonts w:ascii="Times New Roman" w:hAnsi="Times New Roman" w:cs="Times New Roman"/>
              </w:rPr>
              <w:t xml:space="preserve">Dokumentacja projektowa </w:t>
            </w:r>
            <w:proofErr w:type="spellStart"/>
            <w:r w:rsidRPr="00646339">
              <w:rPr>
                <w:rFonts w:ascii="Times New Roman" w:hAnsi="Times New Roman" w:cs="Times New Roman"/>
              </w:rPr>
              <w:t>zakłada:"Projektowane</w:t>
            </w:r>
            <w:proofErr w:type="spellEnd"/>
            <w:r w:rsidRPr="00646339">
              <w:rPr>
                <w:rFonts w:ascii="Times New Roman" w:hAnsi="Times New Roman" w:cs="Times New Roman"/>
              </w:rPr>
              <w:t xml:space="preserve"> kolektory deszczowe o średnicach 350, 400 i 600 mm, zostaną wykonane z rur niekarbowanych PEHD, strukturalnie dwuściennych z gładkimi ściankami. Ścianka zewnętrzna koloru czarnego gwarantuje pełną odporność na promieniowanie UV i ścianka wewnętrzna jasna, ułatwiająca inspekcję, zgodnie z normą PE-EN 13476-2 typ A2. Łączenie odbywa się </w:t>
            </w:r>
            <w:r w:rsidRPr="00646339">
              <w:rPr>
                <w:rFonts w:ascii="Times New Roman" w:hAnsi="Times New Roman" w:cs="Times New Roman"/>
              </w:rPr>
              <w:lastRenderedPageBreak/>
              <w:t xml:space="preserve">metodą łączenia kielichowego, dwukielichowego z uszczelką wargową bądź za pomocą spawania </w:t>
            </w:r>
            <w:proofErr w:type="spellStart"/>
            <w:r w:rsidRPr="00646339">
              <w:rPr>
                <w:rFonts w:ascii="Times New Roman" w:hAnsi="Times New Roman" w:cs="Times New Roman"/>
              </w:rPr>
              <w:t>ekstruzyjnego</w:t>
            </w:r>
            <w:proofErr w:type="spellEnd"/>
            <w:r w:rsidRPr="00646339">
              <w:rPr>
                <w:rFonts w:ascii="Times New Roman" w:hAnsi="Times New Roman" w:cs="Times New Roman"/>
              </w:rPr>
              <w:t>. Rury kolektorów deszczowych muszą bezwzględnie posiadać:</w:t>
            </w:r>
          </w:p>
          <w:p w:rsidR="00646339" w:rsidRPr="00646339" w:rsidRDefault="00646339" w:rsidP="00646339">
            <w:pPr>
              <w:pStyle w:val="akapitzlist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6339">
              <w:rPr>
                <w:rFonts w:ascii="Times New Roman" w:hAnsi="Times New Roman" w:cs="Times New Roman"/>
              </w:rPr>
              <w:t xml:space="preserve">- Aprobatę Techniczną ITB i </w:t>
            </w:r>
            <w:proofErr w:type="spellStart"/>
            <w:r w:rsidRPr="00646339">
              <w:rPr>
                <w:rFonts w:ascii="Times New Roman" w:hAnsi="Times New Roman" w:cs="Times New Roman"/>
              </w:rPr>
              <w:t>IBDiM</w:t>
            </w:r>
            <w:proofErr w:type="spellEnd"/>
            <w:r w:rsidRPr="00646339">
              <w:rPr>
                <w:rFonts w:ascii="Times New Roman" w:hAnsi="Times New Roman" w:cs="Times New Roman"/>
              </w:rPr>
              <w:t xml:space="preserve"> - rury, kształtki, studnie</w:t>
            </w:r>
          </w:p>
          <w:p w:rsidR="00646339" w:rsidRPr="00646339" w:rsidRDefault="00646339" w:rsidP="00646339">
            <w:pPr>
              <w:pStyle w:val="akapitzlist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6339">
              <w:rPr>
                <w:rFonts w:ascii="Times New Roman" w:hAnsi="Times New Roman" w:cs="Times New Roman"/>
              </w:rPr>
              <w:t>- Świadectwo Odbioru 3.1 zgodnie z normą PN-EN 10204-3.1 zawierające wyniki badań kontroli takich parametrów jak, masowy wskaźnik płynięcia (MRF)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339">
              <w:rPr>
                <w:rFonts w:ascii="Times New Roman" w:hAnsi="Times New Roman" w:cs="Times New Roman"/>
              </w:rPr>
              <w:t>0,2-0,35 g/10 min, czasu indukcji 210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 w:rsidRPr="00646339">
              <w:rPr>
                <w:rFonts w:ascii="Times New Roman" w:hAnsi="Times New Roman" w:cs="Times New Roman"/>
              </w:rPr>
              <w:t xml:space="preserve"> C </w:t>
            </w:r>
            <w:r>
              <w:rPr>
                <w:rFonts w:ascii="Times New Roman" w:hAnsi="Times New Roman" w:cs="Times New Roman"/>
              </w:rPr>
              <w:t>≥</w:t>
            </w:r>
            <w:r w:rsidRPr="00646339">
              <w:rPr>
                <w:rFonts w:ascii="Times New Roman" w:hAnsi="Times New Roman" w:cs="Times New Roman"/>
              </w:rPr>
              <w:t xml:space="preserve"> 30 min., wydłużenie do zerwania </w:t>
            </w:r>
            <w:r>
              <w:rPr>
                <w:rFonts w:ascii="Times New Roman" w:hAnsi="Times New Roman" w:cs="Times New Roman"/>
              </w:rPr>
              <w:t>≥</w:t>
            </w:r>
            <w:r w:rsidRPr="00646339">
              <w:rPr>
                <w:rFonts w:ascii="Times New Roman" w:hAnsi="Times New Roman" w:cs="Times New Roman"/>
              </w:rPr>
              <w:t xml:space="preserve"> 350%"</w:t>
            </w:r>
          </w:p>
          <w:p w:rsidR="00646339" w:rsidRDefault="00646339" w:rsidP="00646339">
            <w:pPr>
              <w:pStyle w:val="akapitzlist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6339">
              <w:rPr>
                <w:rFonts w:ascii="Times New Roman" w:hAnsi="Times New Roman" w:cs="Times New Roman"/>
              </w:rPr>
              <w:t>Czy Inwestor podtrzymuje wszystkie powyższe parametry dla rur, które mają być zastosowane na niniejszym zadaniu?</w:t>
            </w:r>
          </w:p>
          <w:p w:rsidR="00646339" w:rsidRDefault="00646339" w:rsidP="00646339">
            <w:pPr>
              <w:pStyle w:val="akapitzlist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:rsidR="00327553" w:rsidRPr="00327553" w:rsidRDefault="00646339" w:rsidP="00327553">
            <w:pPr>
              <w:pStyle w:val="akapitzlist"/>
              <w:autoSpaceDE w:val="0"/>
              <w:autoSpaceDN w:val="0"/>
              <w:ind w:left="1280" w:hanging="5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Odp.</w:t>
            </w:r>
            <w:r w:rsidR="00327553">
              <w:rPr>
                <w:rFonts w:ascii="Times New Roman" w:hAnsi="Times New Roman" w:cs="Times New Roman"/>
              </w:rPr>
              <w:t xml:space="preserve"> </w:t>
            </w:r>
            <w:r w:rsidR="00327553" w:rsidRPr="00327553">
              <w:rPr>
                <w:rFonts w:ascii="Times New Roman" w:hAnsi="Times New Roman" w:cs="Times New Roman"/>
              </w:rPr>
              <w:t>Rury kolektorów deszczowych muszą bezwzględnie posiadać:</w:t>
            </w:r>
          </w:p>
          <w:p w:rsidR="00327553" w:rsidRPr="00327553" w:rsidRDefault="00327553" w:rsidP="00327553">
            <w:pPr>
              <w:pStyle w:val="akapitzlist"/>
              <w:autoSpaceDE w:val="0"/>
              <w:autoSpaceDN w:val="0"/>
              <w:ind w:left="1280"/>
              <w:jc w:val="both"/>
              <w:rPr>
                <w:rFonts w:ascii="Times New Roman" w:hAnsi="Times New Roman" w:cs="Times New Roman"/>
              </w:rPr>
            </w:pPr>
            <w:r w:rsidRPr="00327553">
              <w:rPr>
                <w:rFonts w:ascii="Times New Roman" w:hAnsi="Times New Roman" w:cs="Times New Roman"/>
              </w:rPr>
              <w:t xml:space="preserve">- Aprobatę Techniczną ITB i </w:t>
            </w:r>
            <w:proofErr w:type="spellStart"/>
            <w:r w:rsidRPr="00327553">
              <w:rPr>
                <w:rFonts w:ascii="Times New Roman" w:hAnsi="Times New Roman" w:cs="Times New Roman"/>
              </w:rPr>
              <w:t>IBDiM</w:t>
            </w:r>
            <w:proofErr w:type="spellEnd"/>
            <w:r w:rsidRPr="00327553">
              <w:rPr>
                <w:rFonts w:ascii="Times New Roman" w:hAnsi="Times New Roman" w:cs="Times New Roman"/>
              </w:rPr>
              <w:t xml:space="preserve"> - rury, kształtki, studnie</w:t>
            </w:r>
          </w:p>
          <w:p w:rsidR="00327553" w:rsidRPr="00327553" w:rsidRDefault="00327553" w:rsidP="00327553">
            <w:pPr>
              <w:pStyle w:val="akapitzlist"/>
              <w:autoSpaceDE w:val="0"/>
              <w:autoSpaceDN w:val="0"/>
              <w:ind w:left="1280"/>
              <w:jc w:val="both"/>
              <w:rPr>
                <w:rFonts w:ascii="Times New Roman" w:hAnsi="Times New Roman" w:cs="Times New Roman"/>
              </w:rPr>
            </w:pPr>
            <w:r w:rsidRPr="00327553">
              <w:rPr>
                <w:rFonts w:ascii="Times New Roman" w:hAnsi="Times New Roman" w:cs="Times New Roman"/>
              </w:rPr>
              <w:t xml:space="preserve">- Świadectwo Odbioru 3.1 zgodnie z normą PN-EN 10204-3.1 </w:t>
            </w:r>
          </w:p>
          <w:p w:rsidR="00646339" w:rsidRPr="00646339" w:rsidRDefault="00327553" w:rsidP="00327553">
            <w:pPr>
              <w:pStyle w:val="akapitzlist"/>
              <w:autoSpaceDE w:val="0"/>
              <w:autoSpaceDN w:val="0"/>
              <w:ind w:left="1280"/>
              <w:jc w:val="both"/>
              <w:rPr>
                <w:rFonts w:ascii="Times New Roman" w:hAnsi="Times New Roman" w:cs="Times New Roman"/>
              </w:rPr>
            </w:pPr>
            <w:r w:rsidRPr="00327553">
              <w:rPr>
                <w:rFonts w:ascii="Times New Roman" w:hAnsi="Times New Roman" w:cs="Times New Roman"/>
              </w:rPr>
              <w:t>Zamawiający dopuszcza zastosowanie rur litych PVC zgodnych z normą PN-EN1401-1:1999, jako równoważne dla rur PP z gładką ścianką zewnętrzną i wewnętrzną zgodnych z Normą PN-EN 13476-2.</w:t>
            </w:r>
          </w:p>
          <w:p w:rsidR="00370C07" w:rsidRPr="00646339" w:rsidRDefault="00370C07" w:rsidP="00646339">
            <w:pPr>
              <w:spacing w:line="269" w:lineRule="auto"/>
              <w:jc w:val="both"/>
              <w:rPr>
                <w:rFonts w:cs="Times New Roman"/>
                <w:color w:val="FF0000"/>
              </w:rPr>
            </w:pPr>
          </w:p>
        </w:tc>
      </w:tr>
      <w:tr w:rsidR="007D1B8D" w:rsidRPr="007D1B8D" w:rsidTr="00784273">
        <w:tc>
          <w:tcPr>
            <w:tcW w:w="603" w:type="dxa"/>
            <w:vAlign w:val="center"/>
          </w:tcPr>
          <w:p w:rsidR="009027B9" w:rsidRPr="00B234F9" w:rsidRDefault="009027B9" w:rsidP="009027B9">
            <w:pPr>
              <w:autoSpaceDE w:val="0"/>
              <w:autoSpaceDN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719" w:type="dxa"/>
          </w:tcPr>
          <w:p w:rsidR="00387952" w:rsidRPr="000670D1" w:rsidRDefault="00387952" w:rsidP="000670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952" w:rsidRDefault="00387952" w:rsidP="00DA1417">
            <w:pPr>
              <w:pStyle w:val="Akapitzlist0"/>
              <w:ind w:left="45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417" w:rsidRPr="00DA1417" w:rsidRDefault="00DA1417" w:rsidP="00DA1417">
            <w:pPr>
              <w:pStyle w:val="Akapitzlist0"/>
              <w:ind w:left="45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417">
              <w:rPr>
                <w:rFonts w:ascii="Times New Roman" w:hAnsi="Times New Roman"/>
                <w:sz w:val="20"/>
                <w:szCs w:val="20"/>
              </w:rPr>
              <w:t>Z up. BURMISTRZA</w:t>
            </w:r>
          </w:p>
          <w:p w:rsidR="00DA1417" w:rsidRPr="00DA1417" w:rsidRDefault="00DA1417" w:rsidP="00DA1417">
            <w:pPr>
              <w:pStyle w:val="Akapitzlist0"/>
              <w:ind w:left="45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A1417">
              <w:rPr>
                <w:rFonts w:ascii="Times New Roman" w:hAnsi="Times New Roman"/>
                <w:i/>
                <w:sz w:val="20"/>
                <w:szCs w:val="20"/>
              </w:rPr>
              <w:t xml:space="preserve">mgr inż. Jacek </w:t>
            </w:r>
            <w:proofErr w:type="spellStart"/>
            <w:r w:rsidRPr="00DA1417">
              <w:rPr>
                <w:rFonts w:ascii="Times New Roman" w:hAnsi="Times New Roman"/>
                <w:i/>
                <w:sz w:val="20"/>
                <w:szCs w:val="20"/>
              </w:rPr>
              <w:t>Domozych</w:t>
            </w:r>
            <w:proofErr w:type="spellEnd"/>
          </w:p>
          <w:p w:rsidR="00DA1417" w:rsidRPr="00DA1417" w:rsidRDefault="00DA1417" w:rsidP="00DA1417">
            <w:pPr>
              <w:pStyle w:val="Akapitzlist0"/>
              <w:ind w:left="45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417">
              <w:rPr>
                <w:rFonts w:ascii="Times New Roman" w:hAnsi="Times New Roman"/>
                <w:sz w:val="20"/>
                <w:szCs w:val="20"/>
              </w:rPr>
              <w:t>Dyrektor Wydziału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27B9" w:rsidRPr="007D1B8D" w:rsidRDefault="00DA1417" w:rsidP="00DA1417">
            <w:pPr>
              <w:pStyle w:val="Akapitzlist0"/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7">
              <w:rPr>
                <w:rFonts w:ascii="Times New Roman" w:hAnsi="Times New Roman"/>
                <w:sz w:val="20"/>
                <w:szCs w:val="20"/>
              </w:rPr>
              <w:t>Budowlano - Inwestycyjnego</w:t>
            </w:r>
          </w:p>
        </w:tc>
      </w:tr>
    </w:tbl>
    <w:p w:rsidR="00AA65F5" w:rsidRPr="00DA1417" w:rsidRDefault="00AA65F5" w:rsidP="00DA1417">
      <w:pPr>
        <w:tabs>
          <w:tab w:val="left" w:pos="3600"/>
        </w:tabs>
      </w:pPr>
    </w:p>
    <w:sectPr w:rsidR="00AA65F5" w:rsidRPr="00DA1417" w:rsidSect="00991E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C43" w:rsidRDefault="00465C43" w:rsidP="00370C07">
      <w:pPr>
        <w:spacing w:after="0" w:line="240" w:lineRule="auto"/>
      </w:pPr>
      <w:r>
        <w:separator/>
      </w:r>
    </w:p>
  </w:endnote>
  <w:endnote w:type="continuationSeparator" w:id="0">
    <w:p w:rsidR="00465C43" w:rsidRDefault="00465C43" w:rsidP="0037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151329"/>
      <w:docPartObj>
        <w:docPartGallery w:val="Page Numbers (Bottom of Page)"/>
        <w:docPartUnique/>
      </w:docPartObj>
    </w:sdtPr>
    <w:sdtEndPr/>
    <w:sdtContent>
      <w:sdt>
        <w:sdtPr>
          <w:id w:val="-631789215"/>
          <w:docPartObj>
            <w:docPartGallery w:val="Page Numbers (Top of Page)"/>
            <w:docPartUnique/>
          </w:docPartObj>
        </w:sdtPr>
        <w:sdtEndPr/>
        <w:sdtContent>
          <w:p w:rsidR="00BE0B4B" w:rsidRPr="00991EB7" w:rsidRDefault="00BE0B4B">
            <w:pPr>
              <w:pStyle w:val="Stopka"/>
              <w:jc w:val="center"/>
            </w:pPr>
            <w:r w:rsidRPr="00991EB7">
              <w:t xml:space="preserve">Strona </w:t>
            </w:r>
            <w:r w:rsidRPr="00991EB7">
              <w:rPr>
                <w:bCs/>
                <w:sz w:val="24"/>
                <w:szCs w:val="24"/>
              </w:rPr>
              <w:fldChar w:fldCharType="begin"/>
            </w:r>
            <w:r w:rsidRPr="00991EB7">
              <w:rPr>
                <w:bCs/>
              </w:rPr>
              <w:instrText>PAGE</w:instrText>
            </w:r>
            <w:r w:rsidRPr="00991EB7">
              <w:rPr>
                <w:bCs/>
                <w:sz w:val="24"/>
                <w:szCs w:val="24"/>
              </w:rPr>
              <w:fldChar w:fldCharType="separate"/>
            </w:r>
            <w:r w:rsidR="00A34AB9">
              <w:rPr>
                <w:bCs/>
                <w:noProof/>
              </w:rPr>
              <w:t>3</w:t>
            </w:r>
            <w:r w:rsidRPr="00991EB7">
              <w:rPr>
                <w:bCs/>
                <w:sz w:val="24"/>
                <w:szCs w:val="24"/>
              </w:rPr>
              <w:fldChar w:fldCharType="end"/>
            </w:r>
            <w:r w:rsidRPr="00991EB7">
              <w:t xml:space="preserve"> z </w:t>
            </w:r>
            <w:r w:rsidRPr="00991EB7">
              <w:rPr>
                <w:bCs/>
                <w:sz w:val="24"/>
                <w:szCs w:val="24"/>
              </w:rPr>
              <w:fldChar w:fldCharType="begin"/>
            </w:r>
            <w:r w:rsidRPr="00991EB7">
              <w:rPr>
                <w:bCs/>
              </w:rPr>
              <w:instrText>NUMPAGES</w:instrText>
            </w:r>
            <w:r w:rsidRPr="00991EB7">
              <w:rPr>
                <w:bCs/>
                <w:sz w:val="24"/>
                <w:szCs w:val="24"/>
              </w:rPr>
              <w:fldChar w:fldCharType="separate"/>
            </w:r>
            <w:r w:rsidR="00A34AB9">
              <w:rPr>
                <w:bCs/>
                <w:noProof/>
              </w:rPr>
              <w:t>3</w:t>
            </w:r>
            <w:r w:rsidRPr="00991E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0B4B" w:rsidRPr="00991EB7" w:rsidRDefault="00BE0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3410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0B4B" w:rsidRPr="00991EB7" w:rsidRDefault="00BE0B4B">
            <w:pPr>
              <w:pStyle w:val="Stopka"/>
              <w:jc w:val="center"/>
            </w:pPr>
            <w:r w:rsidRPr="00991EB7">
              <w:t xml:space="preserve">Strona </w:t>
            </w:r>
            <w:r w:rsidRPr="00991EB7">
              <w:rPr>
                <w:bCs/>
                <w:sz w:val="24"/>
                <w:szCs w:val="24"/>
              </w:rPr>
              <w:fldChar w:fldCharType="begin"/>
            </w:r>
            <w:r w:rsidRPr="00991EB7">
              <w:rPr>
                <w:bCs/>
              </w:rPr>
              <w:instrText>PAGE</w:instrText>
            </w:r>
            <w:r w:rsidRPr="00991EB7">
              <w:rPr>
                <w:bCs/>
                <w:sz w:val="24"/>
                <w:szCs w:val="24"/>
              </w:rPr>
              <w:fldChar w:fldCharType="separate"/>
            </w:r>
            <w:r w:rsidR="00A34AB9">
              <w:rPr>
                <w:bCs/>
                <w:noProof/>
              </w:rPr>
              <w:t>1</w:t>
            </w:r>
            <w:r w:rsidRPr="00991EB7">
              <w:rPr>
                <w:bCs/>
                <w:sz w:val="24"/>
                <w:szCs w:val="24"/>
              </w:rPr>
              <w:fldChar w:fldCharType="end"/>
            </w:r>
            <w:r w:rsidRPr="00991EB7">
              <w:t xml:space="preserve"> z </w:t>
            </w:r>
            <w:r w:rsidRPr="00991EB7">
              <w:rPr>
                <w:bCs/>
                <w:sz w:val="24"/>
                <w:szCs w:val="24"/>
              </w:rPr>
              <w:fldChar w:fldCharType="begin"/>
            </w:r>
            <w:r w:rsidRPr="00991EB7">
              <w:rPr>
                <w:bCs/>
              </w:rPr>
              <w:instrText>NUMPAGES</w:instrText>
            </w:r>
            <w:r w:rsidRPr="00991EB7">
              <w:rPr>
                <w:bCs/>
                <w:sz w:val="24"/>
                <w:szCs w:val="24"/>
              </w:rPr>
              <w:fldChar w:fldCharType="separate"/>
            </w:r>
            <w:r w:rsidR="00A34AB9">
              <w:rPr>
                <w:bCs/>
                <w:noProof/>
              </w:rPr>
              <w:t>3</w:t>
            </w:r>
            <w:r w:rsidRPr="00991E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0B4B" w:rsidRPr="00991EB7" w:rsidRDefault="00BE0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C43" w:rsidRDefault="00465C43" w:rsidP="00370C07">
      <w:pPr>
        <w:spacing w:after="0" w:line="240" w:lineRule="auto"/>
      </w:pPr>
      <w:r>
        <w:separator/>
      </w:r>
    </w:p>
  </w:footnote>
  <w:footnote w:type="continuationSeparator" w:id="0">
    <w:p w:rsidR="00465C43" w:rsidRDefault="00465C43" w:rsidP="0037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4B" w:rsidRDefault="00BE0B4B">
    <w:pPr>
      <w:pStyle w:val="Nagwek"/>
    </w:pPr>
  </w:p>
  <w:p w:rsidR="00BE0B4B" w:rsidRDefault="00BE0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4B" w:rsidRDefault="00BE0B4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3D1"/>
    <w:multiLevelType w:val="hybridMultilevel"/>
    <w:tmpl w:val="953CCAD4"/>
    <w:lvl w:ilvl="0" w:tplc="EC9244A0">
      <w:start w:val="106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482182"/>
    <w:multiLevelType w:val="hybridMultilevel"/>
    <w:tmpl w:val="6A0606E8"/>
    <w:lvl w:ilvl="0" w:tplc="818C4F6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0748"/>
    <w:multiLevelType w:val="hybridMultilevel"/>
    <w:tmpl w:val="953CCAD4"/>
    <w:lvl w:ilvl="0" w:tplc="EC9244A0">
      <w:start w:val="106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A21007"/>
    <w:multiLevelType w:val="hybridMultilevel"/>
    <w:tmpl w:val="927080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EF7ED7"/>
    <w:multiLevelType w:val="hybridMultilevel"/>
    <w:tmpl w:val="85CC55D8"/>
    <w:lvl w:ilvl="0" w:tplc="A752A918">
      <w:start w:val="4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" w15:restartNumberingAfterBreak="0">
    <w:nsid w:val="557247D2"/>
    <w:multiLevelType w:val="hybridMultilevel"/>
    <w:tmpl w:val="4E8A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C79C6"/>
    <w:multiLevelType w:val="hybridMultilevel"/>
    <w:tmpl w:val="C7662FCC"/>
    <w:lvl w:ilvl="0" w:tplc="11CE91FA">
      <w:start w:val="1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635A8"/>
    <w:multiLevelType w:val="hybridMultilevel"/>
    <w:tmpl w:val="A104A076"/>
    <w:lvl w:ilvl="0" w:tplc="51220EAC">
      <w:start w:val="6"/>
      <w:numFmt w:val="decimal"/>
      <w:lvlText w:val="%1."/>
      <w:lvlJc w:val="left"/>
      <w:pPr>
        <w:ind w:left="720" w:hanging="363"/>
      </w:pPr>
      <w:rPr>
        <w:rFonts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F5"/>
    <w:rsid w:val="00011CD4"/>
    <w:rsid w:val="000225AB"/>
    <w:rsid w:val="00036036"/>
    <w:rsid w:val="000537FF"/>
    <w:rsid w:val="00060D45"/>
    <w:rsid w:val="00061C67"/>
    <w:rsid w:val="000670D1"/>
    <w:rsid w:val="000731B5"/>
    <w:rsid w:val="00090CA4"/>
    <w:rsid w:val="000A1224"/>
    <w:rsid w:val="000B42D4"/>
    <w:rsid w:val="000C2A44"/>
    <w:rsid w:val="000E6F4F"/>
    <w:rsid w:val="001053D1"/>
    <w:rsid w:val="0011151C"/>
    <w:rsid w:val="00122469"/>
    <w:rsid w:val="00127691"/>
    <w:rsid w:val="00160DE2"/>
    <w:rsid w:val="00163C30"/>
    <w:rsid w:val="0016513F"/>
    <w:rsid w:val="00167086"/>
    <w:rsid w:val="00175B65"/>
    <w:rsid w:val="001C1A47"/>
    <w:rsid w:val="001C6854"/>
    <w:rsid w:val="001F657E"/>
    <w:rsid w:val="00204691"/>
    <w:rsid w:val="002232F5"/>
    <w:rsid w:val="00254A93"/>
    <w:rsid w:val="0025603D"/>
    <w:rsid w:val="00257138"/>
    <w:rsid w:val="00267909"/>
    <w:rsid w:val="00283755"/>
    <w:rsid w:val="002A5352"/>
    <w:rsid w:val="002B0A6F"/>
    <w:rsid w:val="002C04FE"/>
    <w:rsid w:val="002D2996"/>
    <w:rsid w:val="00302B86"/>
    <w:rsid w:val="003075B0"/>
    <w:rsid w:val="0032209A"/>
    <w:rsid w:val="00325610"/>
    <w:rsid w:val="00327553"/>
    <w:rsid w:val="003405EA"/>
    <w:rsid w:val="00362382"/>
    <w:rsid w:val="00370C07"/>
    <w:rsid w:val="003853D0"/>
    <w:rsid w:val="00387952"/>
    <w:rsid w:val="003F26D8"/>
    <w:rsid w:val="0040057F"/>
    <w:rsid w:val="00416D09"/>
    <w:rsid w:val="00417DDE"/>
    <w:rsid w:val="00423E72"/>
    <w:rsid w:val="00427D8F"/>
    <w:rsid w:val="00442AC2"/>
    <w:rsid w:val="00453EC5"/>
    <w:rsid w:val="00455220"/>
    <w:rsid w:val="00465C43"/>
    <w:rsid w:val="00483663"/>
    <w:rsid w:val="004A6667"/>
    <w:rsid w:val="004B0F92"/>
    <w:rsid w:val="004C4EB0"/>
    <w:rsid w:val="0053008E"/>
    <w:rsid w:val="0054302B"/>
    <w:rsid w:val="005512F4"/>
    <w:rsid w:val="00583334"/>
    <w:rsid w:val="00585C18"/>
    <w:rsid w:val="005902E6"/>
    <w:rsid w:val="00595C67"/>
    <w:rsid w:val="005A13CB"/>
    <w:rsid w:val="005A46E7"/>
    <w:rsid w:val="005A7308"/>
    <w:rsid w:val="005C2DBD"/>
    <w:rsid w:val="00611DF1"/>
    <w:rsid w:val="00631ED0"/>
    <w:rsid w:val="006325E7"/>
    <w:rsid w:val="00634747"/>
    <w:rsid w:val="00642890"/>
    <w:rsid w:val="00646339"/>
    <w:rsid w:val="00657B00"/>
    <w:rsid w:val="006774D1"/>
    <w:rsid w:val="006B5084"/>
    <w:rsid w:val="006E5231"/>
    <w:rsid w:val="006F58FB"/>
    <w:rsid w:val="00703336"/>
    <w:rsid w:val="00704745"/>
    <w:rsid w:val="007559CA"/>
    <w:rsid w:val="00781C0A"/>
    <w:rsid w:val="00782458"/>
    <w:rsid w:val="00784273"/>
    <w:rsid w:val="00791582"/>
    <w:rsid w:val="007A0B34"/>
    <w:rsid w:val="007C524D"/>
    <w:rsid w:val="007D1B8D"/>
    <w:rsid w:val="007E1B31"/>
    <w:rsid w:val="00804E9D"/>
    <w:rsid w:val="0081706B"/>
    <w:rsid w:val="0083650B"/>
    <w:rsid w:val="00852815"/>
    <w:rsid w:val="00863271"/>
    <w:rsid w:val="008632EB"/>
    <w:rsid w:val="008C2A8C"/>
    <w:rsid w:val="008C2C4B"/>
    <w:rsid w:val="008D445A"/>
    <w:rsid w:val="008E283B"/>
    <w:rsid w:val="008F5636"/>
    <w:rsid w:val="009027B9"/>
    <w:rsid w:val="009121C4"/>
    <w:rsid w:val="00933F84"/>
    <w:rsid w:val="0094418B"/>
    <w:rsid w:val="00944E93"/>
    <w:rsid w:val="00955986"/>
    <w:rsid w:val="009575DF"/>
    <w:rsid w:val="00965202"/>
    <w:rsid w:val="00972D36"/>
    <w:rsid w:val="00973577"/>
    <w:rsid w:val="00991EB7"/>
    <w:rsid w:val="009C10F9"/>
    <w:rsid w:val="009D453E"/>
    <w:rsid w:val="009F63FC"/>
    <w:rsid w:val="00A34AB9"/>
    <w:rsid w:val="00A7083E"/>
    <w:rsid w:val="00A87A6F"/>
    <w:rsid w:val="00A94D38"/>
    <w:rsid w:val="00AA65F5"/>
    <w:rsid w:val="00AC4D49"/>
    <w:rsid w:val="00AF2C12"/>
    <w:rsid w:val="00B00690"/>
    <w:rsid w:val="00B234F9"/>
    <w:rsid w:val="00B40533"/>
    <w:rsid w:val="00B81DA6"/>
    <w:rsid w:val="00BC6522"/>
    <w:rsid w:val="00BE0B4B"/>
    <w:rsid w:val="00C043C7"/>
    <w:rsid w:val="00C40DEC"/>
    <w:rsid w:val="00C45A93"/>
    <w:rsid w:val="00C75F48"/>
    <w:rsid w:val="00C93013"/>
    <w:rsid w:val="00CD484A"/>
    <w:rsid w:val="00D00186"/>
    <w:rsid w:val="00D2523D"/>
    <w:rsid w:val="00D37630"/>
    <w:rsid w:val="00D637ED"/>
    <w:rsid w:val="00D67CB0"/>
    <w:rsid w:val="00D71A5A"/>
    <w:rsid w:val="00D84BD0"/>
    <w:rsid w:val="00D91E2B"/>
    <w:rsid w:val="00D969F3"/>
    <w:rsid w:val="00DA1417"/>
    <w:rsid w:val="00DA3B93"/>
    <w:rsid w:val="00DC4270"/>
    <w:rsid w:val="00DD0436"/>
    <w:rsid w:val="00E36562"/>
    <w:rsid w:val="00E470DA"/>
    <w:rsid w:val="00E503A1"/>
    <w:rsid w:val="00E85358"/>
    <w:rsid w:val="00E8677B"/>
    <w:rsid w:val="00EA22DE"/>
    <w:rsid w:val="00EA4079"/>
    <w:rsid w:val="00EA5DAF"/>
    <w:rsid w:val="00EB3C0A"/>
    <w:rsid w:val="00EC7092"/>
    <w:rsid w:val="00EE3EBD"/>
    <w:rsid w:val="00F01D5C"/>
    <w:rsid w:val="00F27FBC"/>
    <w:rsid w:val="00F50294"/>
    <w:rsid w:val="00F815E9"/>
    <w:rsid w:val="00FD0499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D9CED"/>
  <w15:docId w15:val="{326558A9-EF98-48CF-BB75-E0DC5C8E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5F5"/>
    <w:rPr>
      <w:color w:val="0000FF"/>
      <w:u w:val="single"/>
    </w:rPr>
  </w:style>
  <w:style w:type="paragraph" w:customStyle="1" w:styleId="akapitzlist">
    <w:name w:val="akapitzlist"/>
    <w:basedOn w:val="Normalny"/>
    <w:rsid w:val="00AA65F5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customStyle="1" w:styleId="Default">
    <w:name w:val="Default"/>
    <w:rsid w:val="00AA6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3E"/>
    <w:rPr>
      <w:rFonts w:ascii="Segoe UI" w:hAnsi="Segoe UI" w:cs="Segoe UI"/>
      <w:sz w:val="18"/>
      <w:szCs w:val="18"/>
    </w:rPr>
  </w:style>
  <w:style w:type="paragraph" w:styleId="Akapitzlist0">
    <w:name w:val="List Paragraph"/>
    <w:basedOn w:val="Normalny"/>
    <w:uiPriority w:val="34"/>
    <w:qFormat/>
    <w:rsid w:val="00781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1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0A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61C67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C07"/>
  </w:style>
  <w:style w:type="paragraph" w:styleId="Stopka">
    <w:name w:val="footer"/>
    <w:basedOn w:val="Normalny"/>
    <w:link w:val="StopkaZnak"/>
    <w:uiPriority w:val="99"/>
    <w:unhideWhenUsed/>
    <w:rsid w:val="0037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C07"/>
  </w:style>
  <w:style w:type="table" w:styleId="Tabela-Siatka">
    <w:name w:val="Table Grid"/>
    <w:basedOn w:val="Standardowy"/>
    <w:uiPriority w:val="39"/>
    <w:rsid w:val="0037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234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15E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15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833E-E545-4E23-8667-D473CD3A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5</cp:revision>
  <cp:lastPrinted>2018-02-13T07:00:00Z</cp:lastPrinted>
  <dcterms:created xsi:type="dcterms:W3CDTF">2018-02-12T07:57:00Z</dcterms:created>
  <dcterms:modified xsi:type="dcterms:W3CDTF">2018-02-14T07:02:00Z</dcterms:modified>
</cp:coreProperties>
</file>