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97435F3" w:rsidR="00921861" w:rsidRPr="00921861" w:rsidRDefault="00DF11D1" w:rsidP="00921861">
      <w:pPr>
        <w:suppressAutoHyphens/>
        <w:spacing w:after="120" w:line="480" w:lineRule="auto"/>
        <w:jc w:val="center"/>
        <w:rPr>
          <w:rFonts w:eastAsia="Times New Roman"/>
          <w:b/>
          <w:sz w:val="22"/>
          <w:lang w:eastAsia="ar-SA"/>
        </w:rPr>
      </w:pPr>
      <w:bookmarkStart w:id="0" w:name="_Hlk514233296"/>
      <w:r w:rsidRPr="00921861">
        <w:rPr>
          <w:rFonts w:eastAsia="Times New Roman"/>
          <w:b/>
          <w:sz w:val="22"/>
          <w:lang w:eastAsia="ar-SA"/>
        </w:rPr>
        <w:t xml:space="preserve"> </w:t>
      </w:r>
      <w:r w:rsidR="00921861" w:rsidRPr="00921861">
        <w:rPr>
          <w:rFonts w:eastAsia="Times New Roman"/>
          <w:b/>
          <w:sz w:val="22"/>
          <w:lang w:eastAsia="ar-SA"/>
        </w:rPr>
        <w:t xml:space="preserve">„ Przebudowę targowiska miejskiego przy ul. </w:t>
      </w:r>
      <w:proofErr w:type="spellStart"/>
      <w:r w:rsidR="00921861" w:rsidRPr="00921861">
        <w:rPr>
          <w:rFonts w:eastAsia="Times New Roman"/>
          <w:b/>
          <w:sz w:val="22"/>
          <w:lang w:eastAsia="ar-SA"/>
        </w:rPr>
        <w:t>Angowickiej</w:t>
      </w:r>
      <w:proofErr w:type="spellEnd"/>
      <w:r w:rsidR="00921861" w:rsidRPr="00921861">
        <w:rPr>
          <w:rFonts w:eastAsia="Times New Roman"/>
          <w:b/>
          <w:sz w:val="22"/>
          <w:lang w:eastAsia="ar-SA"/>
        </w:rPr>
        <w:t xml:space="preserve"> w Chojnicach </w:t>
      </w:r>
      <w:r>
        <w:rPr>
          <w:rFonts w:eastAsia="Times New Roman"/>
          <w:b/>
          <w:sz w:val="22"/>
          <w:lang w:eastAsia="ar-SA"/>
        </w:rPr>
        <w:t>-</w:t>
      </w:r>
      <w:r w:rsidR="00921861" w:rsidRPr="00921861">
        <w:rPr>
          <w:rFonts w:eastAsia="Times New Roman"/>
          <w:b/>
          <w:sz w:val="22"/>
          <w:lang w:eastAsia="ar-SA"/>
        </w:rPr>
        <w:t xml:space="preserve"> I</w:t>
      </w:r>
      <w:r w:rsidR="00921861" w:rsidRPr="00D039AB">
        <w:rPr>
          <w:rFonts w:eastAsia="Times New Roman"/>
          <w:b/>
          <w:sz w:val="22"/>
          <w:lang w:eastAsia="ar-SA"/>
        </w:rPr>
        <w:t>I</w:t>
      </w:r>
      <w:r w:rsidR="00921861" w:rsidRPr="00921861">
        <w:rPr>
          <w:rFonts w:eastAsia="Times New Roman"/>
          <w:b/>
          <w:sz w:val="22"/>
          <w:lang w:eastAsia="ar-SA"/>
        </w:rPr>
        <w:t xml:space="preserve"> etap </w:t>
      </w:r>
      <w:r>
        <w:rPr>
          <w:rFonts w:eastAsia="Times New Roman"/>
          <w:b/>
          <w:sz w:val="22"/>
          <w:lang w:eastAsia="ar-SA"/>
        </w:rPr>
        <w:t>„</w:t>
      </w:r>
    </w:p>
    <w:bookmarkEnd w:id="0"/>
    <w:p w14:paraId="28C059D6" w14:textId="0AFF3493"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764326E1"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14:paraId="0937722A"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45330000-9  roboty instalacyjne </w:t>
      </w:r>
      <w:proofErr w:type="spellStart"/>
      <w:r w:rsidRPr="00921861">
        <w:rPr>
          <w:rFonts w:eastAsia="Times New Roman"/>
          <w:sz w:val="22"/>
          <w:lang w:eastAsia="ar-SA"/>
        </w:rPr>
        <w:t>wodno</w:t>
      </w:r>
      <w:proofErr w:type="spellEnd"/>
      <w:r w:rsidRPr="00921861">
        <w:rPr>
          <w:rFonts w:eastAsia="Times New Roman"/>
          <w:sz w:val="22"/>
          <w:lang w:eastAsia="ar-SA"/>
        </w:rPr>
        <w:t xml:space="preserve"> – kanalizacyjne i sanitarne</w:t>
      </w:r>
    </w:p>
    <w:p w14:paraId="2F236271" w14:textId="77777777" w:rsidR="00921861" w:rsidRPr="00921861" w:rsidRDefault="00921861" w:rsidP="00921861">
      <w:pPr>
        <w:suppressAutoHyphens/>
        <w:spacing w:after="0" w:line="240" w:lineRule="auto"/>
        <w:rPr>
          <w:rFonts w:eastAsia="Times New Roman"/>
          <w:color w:val="000000"/>
          <w:sz w:val="22"/>
          <w:lang w:eastAsia="ar-SA"/>
        </w:rPr>
      </w:pPr>
      <w:r w:rsidRPr="00921861">
        <w:rPr>
          <w:rFonts w:eastAsia="Times New Roman"/>
          <w:color w:val="000000"/>
          <w:sz w:val="22"/>
          <w:lang w:eastAsia="ar-SA"/>
        </w:rPr>
        <w:t>45233253-7  chodniki, zjazdy,  parkingi, place</w:t>
      </w:r>
    </w:p>
    <w:p w14:paraId="7B8450D4" w14:textId="39B43F84"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2EE544A3" w:rsidR="00921861" w:rsidRPr="00CF7F3F" w:rsidRDefault="00921861" w:rsidP="00921861">
      <w:pPr>
        <w:jc w:val="center"/>
        <w:rPr>
          <w:bCs/>
          <w:sz w:val="22"/>
        </w:rPr>
      </w:pPr>
      <w:r w:rsidRPr="00D039AB">
        <w:rPr>
          <w:bCs/>
          <w:sz w:val="22"/>
        </w:rPr>
        <w:t xml:space="preserve">znak postępowania: </w:t>
      </w:r>
      <w:r w:rsidRPr="00D039AB">
        <w:rPr>
          <w:bCs/>
          <w:sz w:val="22"/>
        </w:rPr>
        <w:br/>
      </w:r>
      <w:r w:rsidRPr="00CF7F3F">
        <w:rPr>
          <w:bCs/>
          <w:sz w:val="22"/>
        </w:rPr>
        <w:t>BI.271.</w:t>
      </w:r>
      <w:r w:rsidR="00C3638C">
        <w:rPr>
          <w:bCs/>
          <w:sz w:val="22"/>
        </w:rPr>
        <w:t>5</w:t>
      </w:r>
      <w:r w:rsidRPr="00CF7F3F">
        <w:rPr>
          <w:bCs/>
          <w:sz w:val="22"/>
        </w:rPr>
        <w:t>.201</w:t>
      </w:r>
      <w:r w:rsidR="00136634">
        <w:rPr>
          <w:bCs/>
          <w:sz w:val="22"/>
        </w:rPr>
        <w:t>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3BC7AB13" w:rsidR="00FC4A8D" w:rsidRDefault="007F1D27" w:rsidP="00921861">
      <w:pPr>
        <w:spacing w:after="0"/>
        <w:rPr>
          <w:bCs/>
          <w:sz w:val="22"/>
        </w:rPr>
      </w:pPr>
      <w:r>
        <w:rPr>
          <w:bCs/>
          <w:sz w:val="22"/>
        </w:rPr>
        <w:t xml:space="preserve">Beata </w:t>
      </w:r>
      <w:proofErr w:type="spellStart"/>
      <w:r>
        <w:rPr>
          <w:bCs/>
          <w:sz w:val="22"/>
        </w:rPr>
        <w:t>Topka</w:t>
      </w:r>
      <w:proofErr w:type="spellEnd"/>
      <w:r>
        <w:rPr>
          <w:bCs/>
          <w:sz w:val="22"/>
        </w:rPr>
        <w:t xml:space="preserve"> Kosecka</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 xml:space="preserve">Jacek </w:t>
      </w:r>
      <w:proofErr w:type="spellStart"/>
      <w:r>
        <w:rPr>
          <w:bCs/>
          <w:sz w:val="22"/>
        </w:rPr>
        <w:t>Domozych</w:t>
      </w:r>
      <w:proofErr w:type="spellEnd"/>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072C8EB0"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C3638C">
        <w:rPr>
          <w:bCs/>
          <w:iCs/>
          <w:sz w:val="22"/>
        </w:rPr>
        <w:t xml:space="preserve">marzec </w:t>
      </w:r>
      <w:r w:rsidR="00136634">
        <w:rPr>
          <w:bCs/>
          <w:iCs/>
          <w:sz w:val="22"/>
        </w:rPr>
        <w:t xml:space="preserve"> 201</w:t>
      </w:r>
      <w:r w:rsidR="006A1502">
        <w:rPr>
          <w:bCs/>
          <w:iCs/>
          <w:sz w:val="22"/>
        </w:rPr>
        <w:t>9</w:t>
      </w:r>
    </w:p>
    <w:p w14:paraId="035B88F3" w14:textId="77777777" w:rsidR="00DF11D1" w:rsidRDefault="00DF11D1" w:rsidP="00105D13">
      <w:pPr>
        <w:rPr>
          <w:bCs/>
          <w:iCs/>
          <w:color w:val="000000"/>
          <w:sz w:val="22"/>
        </w:rPr>
      </w:pPr>
    </w:p>
    <w:p w14:paraId="696AC241" w14:textId="6D8014C4" w:rsidR="00105D13" w:rsidRPr="00DF11D1" w:rsidRDefault="00DF11D1" w:rsidP="00DF11D1">
      <w:pPr>
        <w:spacing w:after="0" w:line="240" w:lineRule="auto"/>
        <w:jc w:val="both"/>
        <w:rPr>
          <w:rFonts w:ascii="Calibri" w:hAnsi="Calibri"/>
          <w:sz w:val="20"/>
          <w:szCs w:val="20"/>
        </w:rPr>
      </w:pPr>
      <w:bookmarkStart w:id="1" w:name="_Hlk514234039"/>
      <w:r w:rsidRPr="00EE7FA1">
        <w:rPr>
          <w:rFonts w:ascii="Calibri" w:hAnsi="Calibri"/>
          <w:sz w:val="20"/>
          <w:szCs w:val="20"/>
        </w:rPr>
        <w:t>Projekt pn. „</w:t>
      </w:r>
      <w:r w:rsidRPr="00EE7FA1">
        <w:rPr>
          <w:rFonts w:ascii="Calibri" w:hAnsi="Calibri"/>
          <w:b/>
          <w:sz w:val="20"/>
          <w:szCs w:val="20"/>
        </w:rPr>
        <w:t xml:space="preserve">Przebudowa targowiska miejskiego przy ul. </w:t>
      </w:r>
      <w:proofErr w:type="spellStart"/>
      <w:r w:rsidRPr="00EE7FA1">
        <w:rPr>
          <w:rFonts w:ascii="Calibri" w:hAnsi="Calibri"/>
          <w:b/>
          <w:sz w:val="20"/>
          <w:szCs w:val="20"/>
        </w:rPr>
        <w:t>Angowickiej</w:t>
      </w:r>
      <w:proofErr w:type="spellEnd"/>
      <w:r w:rsidRPr="00EE7FA1">
        <w:rPr>
          <w:rFonts w:ascii="Calibri" w:hAnsi="Calibri"/>
          <w:b/>
          <w:sz w:val="20"/>
          <w:szCs w:val="20"/>
        </w:rPr>
        <w:t xml:space="preserve"> w Chojnicach</w:t>
      </w:r>
      <w:r w:rsidRPr="00EE7FA1">
        <w:rPr>
          <w:rFonts w:ascii="Calibri" w:hAnsi="Calibri"/>
          <w:sz w:val="20"/>
          <w:szCs w:val="20"/>
        </w:rPr>
        <w:t xml:space="preserve"> – </w:t>
      </w:r>
      <w:r w:rsidRPr="00EE7FA1">
        <w:rPr>
          <w:rFonts w:ascii="Calibri" w:hAnsi="Calibri"/>
          <w:b/>
          <w:sz w:val="20"/>
          <w:szCs w:val="20"/>
        </w:rPr>
        <w:t>II etap</w:t>
      </w:r>
      <w:r w:rsidRPr="00EE7FA1">
        <w:rPr>
          <w:rFonts w:ascii="Calibri" w:hAnsi="Calibri"/>
          <w:sz w:val="20"/>
          <w:szCs w:val="20"/>
        </w:rPr>
        <w:t>” współfinansowany ze środków Unii Europejskiej w ramach  Programu Rozwoju Obszarów Wiejskich na lata 2014-2020</w:t>
      </w:r>
      <w:bookmarkEnd w:id="1"/>
      <w:r w:rsidR="00921861" w:rsidRPr="00D039AB">
        <w:rPr>
          <w:bCs/>
          <w:iCs/>
          <w:color w:val="000000"/>
          <w:sz w:val="22"/>
        </w:rPr>
        <w:t xml:space="preserve">                      </w:t>
      </w: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C3638C"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77777777"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Przedmiar robót, który stanowi formę pomocniczą…………………………………...  </w:t>
      </w:r>
      <w:r w:rsidR="00A67133" w:rsidRPr="00A67133">
        <w:rPr>
          <w:rFonts w:eastAsia="Times New Roman"/>
          <w:sz w:val="22"/>
          <w:lang w:eastAsia="pl-PL"/>
        </w:rPr>
        <w:t>Załącznik Nr 11</w:t>
      </w:r>
      <w:r w:rsidR="00A67133">
        <w:rPr>
          <w:rFonts w:eastAsia="Times New Roman"/>
          <w:sz w:val="22"/>
          <w:lang w:eastAsia="pl-PL"/>
        </w:rPr>
        <w:t xml:space="preserve">   Badania gruntu</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47D5D224" w14:textId="3B073660" w:rsidR="00BC55B5" w:rsidRPr="00925F0D" w:rsidRDefault="00925F0D" w:rsidP="00105D13">
      <w:pPr>
        <w:tabs>
          <w:tab w:val="left" w:pos="2417"/>
        </w:tabs>
        <w:jc w:val="both"/>
        <w:rPr>
          <w:rFonts w:eastAsia="Times New Roman"/>
          <w:sz w:val="22"/>
          <w:lang w:eastAsia="pl-PL"/>
        </w:rPr>
      </w:pPr>
      <w:r>
        <w:rPr>
          <w:bCs/>
          <w:iCs/>
          <w:sz w:val="22"/>
        </w:rPr>
        <w:t>Załącznik Nr 12   Klauzula informacyjna dotycząca art.13 RODO</w:t>
      </w:r>
      <w:r w:rsidR="00105D13"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1F2EB25D" w14:textId="77777777" w:rsidR="00C3638C" w:rsidRPr="00C3638C" w:rsidRDefault="00F43ED3" w:rsidP="008B79F1">
      <w:pPr>
        <w:pStyle w:val="Akapitzlist"/>
        <w:numPr>
          <w:ilvl w:val="0"/>
          <w:numId w:val="35"/>
        </w:numPr>
        <w:tabs>
          <w:tab w:val="left" w:pos="0"/>
        </w:tabs>
        <w:suppressAutoHyphens/>
        <w:spacing w:after="0" w:line="276" w:lineRule="auto"/>
        <w:ind w:left="426"/>
        <w:rPr>
          <w:rFonts w:eastAsia="Times New Roman"/>
          <w:color w:val="0070C0"/>
          <w:sz w:val="22"/>
          <w:lang w:eastAsia="ar-SA"/>
        </w:rPr>
      </w:pPr>
      <w:r w:rsidRPr="00C3638C">
        <w:rPr>
          <w:rFonts w:eastAsia="Times New Roman"/>
          <w:sz w:val="22"/>
          <w:lang w:eastAsia="ar-SA"/>
        </w:rPr>
        <w:t xml:space="preserve">Przedmiotem zamówienia jest „Przebudowa targowiska miejskiego przy ul. </w:t>
      </w:r>
      <w:proofErr w:type="spellStart"/>
      <w:r w:rsidRPr="00C3638C">
        <w:rPr>
          <w:rFonts w:eastAsia="Times New Roman"/>
          <w:sz w:val="22"/>
          <w:lang w:eastAsia="ar-SA"/>
        </w:rPr>
        <w:t>Angowickiej</w:t>
      </w:r>
      <w:proofErr w:type="spellEnd"/>
      <w:r w:rsidRPr="00C3638C">
        <w:rPr>
          <w:rFonts w:eastAsia="Times New Roman"/>
          <w:sz w:val="22"/>
          <w:lang w:eastAsia="ar-SA"/>
        </w:rPr>
        <w:t xml:space="preserve"> </w:t>
      </w:r>
      <w:r w:rsidR="00D50EBD" w:rsidRPr="00C3638C">
        <w:rPr>
          <w:rFonts w:eastAsia="Times New Roman"/>
          <w:sz w:val="22"/>
          <w:lang w:eastAsia="ar-SA"/>
        </w:rPr>
        <w:br/>
      </w:r>
      <w:r w:rsidRPr="00C3638C">
        <w:rPr>
          <w:rFonts w:eastAsia="Times New Roman"/>
          <w:sz w:val="22"/>
          <w:lang w:eastAsia="ar-SA"/>
        </w:rPr>
        <w:t xml:space="preserve">w Chojnicach </w:t>
      </w:r>
      <w:r w:rsidRPr="00C3638C">
        <w:rPr>
          <w:rFonts w:eastAsia="Times New Roman"/>
          <w:color w:val="000000"/>
          <w:sz w:val="22"/>
          <w:lang w:eastAsia="ar-SA"/>
        </w:rPr>
        <w:t>( II etap )</w:t>
      </w:r>
      <w:r w:rsidR="0039790B" w:rsidRPr="00C3638C">
        <w:rPr>
          <w:rFonts w:eastAsia="Times New Roman"/>
          <w:color w:val="000000"/>
          <w:sz w:val="22"/>
          <w:lang w:eastAsia="ar-SA"/>
        </w:rPr>
        <w:t>”</w:t>
      </w:r>
      <w:r w:rsidRPr="00C3638C">
        <w:rPr>
          <w:rFonts w:eastAsia="Times New Roman"/>
          <w:color w:val="000000"/>
          <w:sz w:val="22"/>
          <w:lang w:eastAsia="ar-SA"/>
        </w:rPr>
        <w:t xml:space="preserve"> polegająca na budowie wiaty Nr </w:t>
      </w:r>
      <w:r w:rsidR="00180ED2" w:rsidRPr="00C3638C">
        <w:rPr>
          <w:rFonts w:eastAsia="Times New Roman"/>
          <w:color w:val="000000"/>
          <w:sz w:val="22"/>
          <w:lang w:eastAsia="ar-SA"/>
        </w:rPr>
        <w:t>3</w:t>
      </w:r>
      <w:r w:rsidRPr="00C3638C">
        <w:rPr>
          <w:rFonts w:eastAsia="Times New Roman"/>
          <w:color w:val="000000"/>
          <w:sz w:val="22"/>
          <w:lang w:eastAsia="ar-SA"/>
        </w:rPr>
        <w:t xml:space="preserve"> wraz z zagospodarowaniem  którego realizacja jest współfinansowana </w:t>
      </w:r>
      <w:r w:rsidRPr="00C3638C">
        <w:rPr>
          <w:sz w:val="20"/>
          <w:szCs w:val="20"/>
        </w:rPr>
        <w:t xml:space="preserve"> </w:t>
      </w:r>
      <w:r w:rsidRPr="00C3638C">
        <w:rPr>
          <w:sz w:val="22"/>
        </w:rPr>
        <w:t xml:space="preserve">ze środków Unii Europejskiej w ramach  Programu Rozwoju Obszarów Wiejskich na lata 2014-2020 </w:t>
      </w:r>
      <w:r w:rsidR="007E52DE" w:rsidRPr="00C3638C">
        <w:rPr>
          <w:sz w:val="22"/>
        </w:rPr>
        <w:t>, instalacja fotowoltaiczna, o</w:t>
      </w:r>
      <w:r w:rsidRPr="00C3638C">
        <w:rPr>
          <w:sz w:val="22"/>
        </w:rPr>
        <w:t xml:space="preserve">świetlenie typu LED </w:t>
      </w:r>
      <w:r w:rsidRPr="00C3638C">
        <w:rPr>
          <w:color w:val="FF0000"/>
        </w:rPr>
        <w:t xml:space="preserve"> </w:t>
      </w:r>
    </w:p>
    <w:p w14:paraId="223FC75E" w14:textId="0B74E981" w:rsidR="00F43ED3" w:rsidRPr="00C3638C" w:rsidRDefault="00F43ED3" w:rsidP="00C3638C">
      <w:pPr>
        <w:pStyle w:val="Akapitzlist"/>
        <w:tabs>
          <w:tab w:val="left" w:pos="0"/>
        </w:tabs>
        <w:suppressAutoHyphens/>
        <w:spacing w:after="0" w:line="276" w:lineRule="auto"/>
        <w:ind w:left="426"/>
        <w:rPr>
          <w:rFonts w:eastAsia="Times New Roman"/>
          <w:color w:val="0070C0"/>
          <w:sz w:val="22"/>
          <w:lang w:eastAsia="ar-SA"/>
        </w:rPr>
      </w:pPr>
      <w:r w:rsidRPr="00C3638C">
        <w:rPr>
          <w:color w:val="FF0000"/>
        </w:rPr>
        <w:t xml:space="preserve"> </w:t>
      </w:r>
    </w:p>
    <w:p w14:paraId="17A80580" w14:textId="272AA5CF" w:rsidR="003229FC" w:rsidRDefault="00C3571C" w:rsidP="00022C6B">
      <w:pPr>
        <w:pStyle w:val="Akapitzlist"/>
        <w:numPr>
          <w:ilvl w:val="0"/>
          <w:numId w:val="35"/>
        </w:numPr>
        <w:suppressAutoHyphens/>
        <w:spacing w:after="0" w:line="240" w:lineRule="auto"/>
        <w:ind w:left="426"/>
        <w:jc w:val="both"/>
        <w:rPr>
          <w:rFonts w:eastAsia="Times New Roman"/>
          <w:b/>
          <w:sz w:val="28"/>
          <w:szCs w:val="28"/>
          <w:u w:val="single"/>
          <w:lang w:eastAsia="ar-SA"/>
        </w:rPr>
      </w:pPr>
      <w:r w:rsidRPr="00C3638C">
        <w:rPr>
          <w:rFonts w:eastAsia="Times New Roman"/>
          <w:b/>
          <w:sz w:val="28"/>
          <w:szCs w:val="28"/>
          <w:u w:val="single"/>
          <w:lang w:eastAsia="ar-SA"/>
        </w:rPr>
        <w:t>Zakres robót obejmuje:</w:t>
      </w:r>
    </w:p>
    <w:p w14:paraId="2A27CB2B" w14:textId="77777777" w:rsidR="00022C6B" w:rsidRPr="00022C6B" w:rsidRDefault="00022C6B" w:rsidP="00022C6B">
      <w:pPr>
        <w:suppressAutoHyphens/>
        <w:spacing w:after="0" w:line="240" w:lineRule="auto"/>
        <w:jc w:val="both"/>
        <w:rPr>
          <w:rFonts w:eastAsia="Times New Roman"/>
          <w:b/>
          <w:sz w:val="28"/>
          <w:szCs w:val="28"/>
          <w:u w:val="single"/>
          <w:lang w:eastAsia="ar-SA"/>
        </w:rPr>
      </w:pPr>
    </w:p>
    <w:p w14:paraId="4F8B4B5D" w14:textId="50458FBC" w:rsidR="001B4EB1" w:rsidRPr="003229FC" w:rsidRDefault="00C3571C" w:rsidP="00C3571C">
      <w:pPr>
        <w:pStyle w:val="Akapitzlist"/>
        <w:numPr>
          <w:ilvl w:val="0"/>
          <w:numId w:val="44"/>
        </w:numPr>
        <w:tabs>
          <w:tab w:val="left" w:pos="0"/>
        </w:tabs>
        <w:suppressAutoHyphens/>
        <w:spacing w:after="0" w:line="240" w:lineRule="auto"/>
        <w:rPr>
          <w:rFonts w:eastAsia="Times New Roman"/>
          <w:b/>
          <w:szCs w:val="24"/>
          <w:lang w:eastAsia="ar-SA"/>
        </w:rPr>
      </w:pPr>
      <w:r w:rsidRPr="003229FC">
        <w:rPr>
          <w:rFonts w:eastAsia="Times New Roman"/>
          <w:b/>
          <w:color w:val="000000"/>
          <w:szCs w:val="24"/>
          <w:lang w:eastAsia="ar-SA"/>
        </w:rPr>
        <w:t>budow</w:t>
      </w:r>
      <w:r w:rsidR="00DF11D1" w:rsidRPr="003229FC">
        <w:rPr>
          <w:rFonts w:eastAsia="Times New Roman"/>
          <w:b/>
          <w:color w:val="000000"/>
          <w:szCs w:val="24"/>
          <w:lang w:eastAsia="ar-SA"/>
        </w:rPr>
        <w:t>ę</w:t>
      </w:r>
      <w:r w:rsidRPr="003229FC">
        <w:rPr>
          <w:rFonts w:eastAsia="Times New Roman"/>
          <w:b/>
          <w:color w:val="000000"/>
          <w:szCs w:val="24"/>
          <w:lang w:eastAsia="ar-SA"/>
        </w:rPr>
        <w:t xml:space="preserve"> wiaty</w:t>
      </w:r>
      <w:r w:rsidR="001B4EB1" w:rsidRPr="003229FC">
        <w:rPr>
          <w:rFonts w:eastAsia="Times New Roman"/>
          <w:b/>
          <w:color w:val="000000"/>
          <w:szCs w:val="24"/>
          <w:lang w:eastAsia="ar-SA"/>
        </w:rPr>
        <w:t xml:space="preserve"> (oznacz</w:t>
      </w:r>
      <w:r w:rsidR="003229FC" w:rsidRPr="003229FC">
        <w:rPr>
          <w:rFonts w:eastAsia="Times New Roman"/>
          <w:b/>
          <w:color w:val="000000"/>
          <w:szCs w:val="24"/>
          <w:lang w:eastAsia="ar-SA"/>
        </w:rPr>
        <w:t>onej</w:t>
      </w:r>
      <w:r w:rsidR="001B4EB1" w:rsidRPr="003229FC">
        <w:rPr>
          <w:rFonts w:eastAsia="Times New Roman"/>
          <w:b/>
          <w:color w:val="000000"/>
          <w:szCs w:val="24"/>
          <w:lang w:eastAsia="ar-SA"/>
        </w:rPr>
        <w:t xml:space="preserve"> w dok</w:t>
      </w:r>
      <w:r w:rsidR="003229FC" w:rsidRPr="003229FC">
        <w:rPr>
          <w:rFonts w:eastAsia="Times New Roman"/>
          <w:b/>
          <w:color w:val="000000"/>
          <w:szCs w:val="24"/>
          <w:lang w:eastAsia="ar-SA"/>
        </w:rPr>
        <w:t>umentacji</w:t>
      </w:r>
      <w:r w:rsidR="00D50EBD" w:rsidRPr="003229FC">
        <w:rPr>
          <w:rFonts w:eastAsia="Times New Roman"/>
          <w:b/>
          <w:color w:val="000000"/>
          <w:szCs w:val="24"/>
          <w:lang w:eastAsia="ar-SA"/>
        </w:rPr>
        <w:t xml:space="preserve"> </w:t>
      </w:r>
      <w:r w:rsidR="001B4EB1" w:rsidRPr="003229FC">
        <w:rPr>
          <w:rFonts w:eastAsia="Times New Roman"/>
          <w:b/>
          <w:color w:val="000000"/>
          <w:szCs w:val="24"/>
          <w:lang w:eastAsia="ar-SA"/>
        </w:rPr>
        <w:t>proj</w:t>
      </w:r>
      <w:r w:rsidR="003229FC" w:rsidRPr="003229FC">
        <w:rPr>
          <w:rFonts w:eastAsia="Times New Roman"/>
          <w:b/>
          <w:color w:val="000000"/>
          <w:szCs w:val="24"/>
          <w:lang w:eastAsia="ar-SA"/>
        </w:rPr>
        <w:t>ektowej</w:t>
      </w:r>
      <w:r w:rsidR="00D50EBD" w:rsidRPr="003229FC">
        <w:rPr>
          <w:rFonts w:eastAsia="Times New Roman"/>
          <w:b/>
          <w:color w:val="000000"/>
          <w:szCs w:val="24"/>
          <w:lang w:eastAsia="ar-SA"/>
        </w:rPr>
        <w:t xml:space="preserve"> </w:t>
      </w:r>
      <w:r w:rsidR="001B4EB1" w:rsidRPr="003229FC">
        <w:rPr>
          <w:rFonts w:eastAsia="Times New Roman"/>
          <w:b/>
          <w:color w:val="000000"/>
          <w:szCs w:val="24"/>
          <w:lang w:eastAsia="ar-SA"/>
        </w:rPr>
        <w:t>nr 3) o konstrukcji</w:t>
      </w:r>
      <w:r w:rsidR="003229FC" w:rsidRPr="003229FC">
        <w:rPr>
          <w:rFonts w:eastAsia="Times New Roman"/>
          <w:b/>
          <w:color w:val="000000"/>
          <w:szCs w:val="24"/>
          <w:lang w:eastAsia="ar-SA"/>
        </w:rPr>
        <w:t xml:space="preserve"> </w:t>
      </w:r>
      <w:r w:rsidR="001B4EB1" w:rsidRPr="003229FC">
        <w:rPr>
          <w:rFonts w:eastAsia="Times New Roman"/>
          <w:b/>
          <w:color w:val="000000"/>
          <w:szCs w:val="24"/>
          <w:lang w:eastAsia="ar-SA"/>
        </w:rPr>
        <w:t>żelbetowej wraz z:</w:t>
      </w:r>
    </w:p>
    <w:p w14:paraId="71E1C403" w14:textId="77777777" w:rsidR="003229FC" w:rsidRDefault="001B4EB1"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odwodnienie</w:t>
      </w:r>
      <w:r w:rsidR="003229FC">
        <w:rPr>
          <w:rFonts w:eastAsia="Times New Roman"/>
          <w:b/>
          <w:color w:val="000000"/>
          <w:szCs w:val="24"/>
          <w:lang w:eastAsia="ar-SA"/>
        </w:rPr>
        <w:t>m</w:t>
      </w:r>
    </w:p>
    <w:p w14:paraId="64DB3C99" w14:textId="20BF9C74" w:rsidR="00C3571C" w:rsidRPr="003229FC" w:rsidRDefault="00C3571C"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instalacj</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elektryczn</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w:t>
      </w:r>
    </w:p>
    <w:p w14:paraId="221D5380" w14:textId="5B20DD94" w:rsidR="007E52DE" w:rsidRPr="003229FC" w:rsidRDefault="007E52DE"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instalacj</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fotowoltaiczn</w:t>
      </w:r>
      <w:r w:rsidR="001B4EB1" w:rsidRPr="003229FC">
        <w:rPr>
          <w:rFonts w:eastAsia="Times New Roman"/>
          <w:b/>
          <w:color w:val="000000"/>
          <w:szCs w:val="24"/>
          <w:lang w:eastAsia="ar-SA"/>
        </w:rPr>
        <w:t>ą</w:t>
      </w:r>
    </w:p>
    <w:p w14:paraId="66B89933" w14:textId="77777777" w:rsidR="003229FC" w:rsidRDefault="00DF11D1"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wykonanie</w:t>
      </w:r>
      <w:r w:rsidR="00180ED2" w:rsidRPr="003229FC">
        <w:rPr>
          <w:rFonts w:eastAsia="Times New Roman"/>
          <w:b/>
          <w:szCs w:val="24"/>
          <w:lang w:eastAsia="ar-SA"/>
        </w:rPr>
        <w:t xml:space="preserve"> </w:t>
      </w:r>
      <w:r w:rsidR="00A97915" w:rsidRPr="003229FC">
        <w:rPr>
          <w:rFonts w:eastAsia="Times New Roman"/>
          <w:b/>
          <w:szCs w:val="24"/>
          <w:lang w:eastAsia="ar-SA"/>
        </w:rPr>
        <w:t>odcinka</w:t>
      </w:r>
      <w:r w:rsidRPr="003229FC">
        <w:rPr>
          <w:rFonts w:eastAsia="Times New Roman"/>
          <w:b/>
          <w:szCs w:val="24"/>
          <w:lang w:eastAsia="ar-SA"/>
        </w:rPr>
        <w:t xml:space="preserve"> </w:t>
      </w:r>
      <w:r w:rsidR="001E00FB" w:rsidRPr="003229FC">
        <w:rPr>
          <w:rFonts w:eastAsia="Times New Roman"/>
          <w:b/>
          <w:szCs w:val="24"/>
          <w:lang w:eastAsia="ar-SA"/>
        </w:rPr>
        <w:t xml:space="preserve"> kanalizacji deszczowej,</w:t>
      </w:r>
    </w:p>
    <w:p w14:paraId="2B7E69B5" w14:textId="432F0D15" w:rsidR="003229FC" w:rsidRDefault="00DF11D1"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color w:val="000000"/>
          <w:szCs w:val="24"/>
          <w:lang w:eastAsia="ar-SA"/>
        </w:rPr>
        <w:t xml:space="preserve">wykonanie </w:t>
      </w:r>
      <w:r w:rsidR="00C3571C" w:rsidRPr="003229FC">
        <w:rPr>
          <w:rFonts w:eastAsia="Times New Roman"/>
          <w:b/>
          <w:color w:val="000000"/>
          <w:szCs w:val="24"/>
          <w:lang w:eastAsia="ar-SA"/>
        </w:rPr>
        <w:t>kolorow</w:t>
      </w:r>
      <w:r w:rsidRPr="003229FC">
        <w:rPr>
          <w:rFonts w:eastAsia="Times New Roman"/>
          <w:b/>
          <w:color w:val="000000"/>
          <w:szCs w:val="24"/>
          <w:lang w:eastAsia="ar-SA"/>
        </w:rPr>
        <w:t>ej</w:t>
      </w:r>
      <w:r w:rsidR="00C3571C" w:rsidRPr="003229FC">
        <w:rPr>
          <w:rFonts w:eastAsia="Times New Roman"/>
          <w:b/>
          <w:color w:val="000000"/>
          <w:szCs w:val="24"/>
          <w:lang w:eastAsia="ar-SA"/>
        </w:rPr>
        <w:t xml:space="preserve"> tablic</w:t>
      </w:r>
      <w:r w:rsidRPr="003229FC">
        <w:rPr>
          <w:rFonts w:eastAsia="Times New Roman"/>
          <w:b/>
          <w:color w:val="000000"/>
          <w:szCs w:val="24"/>
          <w:lang w:eastAsia="ar-SA"/>
        </w:rPr>
        <w:t>y</w:t>
      </w:r>
      <w:r w:rsidR="00C3571C" w:rsidRPr="003229FC">
        <w:rPr>
          <w:rFonts w:eastAsia="Times New Roman"/>
          <w:b/>
          <w:color w:val="000000"/>
          <w:szCs w:val="24"/>
          <w:lang w:eastAsia="ar-SA"/>
        </w:rPr>
        <w:t xml:space="preserve"> informacyjn</w:t>
      </w:r>
      <w:r w:rsidRPr="003229FC">
        <w:rPr>
          <w:rFonts w:eastAsia="Times New Roman"/>
          <w:b/>
          <w:color w:val="000000"/>
          <w:szCs w:val="24"/>
          <w:lang w:eastAsia="ar-SA"/>
        </w:rPr>
        <w:t>ej</w:t>
      </w:r>
      <w:r w:rsidR="00C3571C" w:rsidRPr="003229FC">
        <w:rPr>
          <w:rFonts w:eastAsia="Times New Roman"/>
          <w:b/>
          <w:color w:val="000000"/>
          <w:szCs w:val="24"/>
          <w:lang w:eastAsia="ar-SA"/>
        </w:rPr>
        <w:t xml:space="preserve"> „Mój Rynek” o wym</w:t>
      </w:r>
      <w:r w:rsidR="001A785B">
        <w:rPr>
          <w:rFonts w:eastAsia="Times New Roman"/>
          <w:b/>
          <w:color w:val="000000"/>
          <w:szCs w:val="24"/>
          <w:lang w:eastAsia="ar-SA"/>
        </w:rPr>
        <w:t>.</w:t>
      </w:r>
      <w:r w:rsidR="00180ED2" w:rsidRPr="003229FC">
        <w:rPr>
          <w:rFonts w:eastAsia="Times New Roman"/>
          <w:b/>
          <w:color w:val="000000"/>
          <w:szCs w:val="24"/>
          <w:lang w:eastAsia="ar-SA"/>
        </w:rPr>
        <w:t xml:space="preserve"> </w:t>
      </w:r>
      <w:r w:rsidR="00F43ED3" w:rsidRPr="003229FC">
        <w:rPr>
          <w:rFonts w:eastAsia="Times New Roman"/>
          <w:b/>
          <w:szCs w:val="24"/>
          <w:lang w:eastAsia="ar-SA"/>
        </w:rPr>
        <w:t>70 x 90  cm</w:t>
      </w:r>
    </w:p>
    <w:p w14:paraId="686B0A06" w14:textId="77777777" w:rsidR="003229FC" w:rsidRDefault="005327AB"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zagospodarowanie terenu</w:t>
      </w:r>
    </w:p>
    <w:p w14:paraId="30A31587" w14:textId="4535C279" w:rsidR="00F43ED3" w:rsidRDefault="00F43ED3"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uporządkowanie terenu</w:t>
      </w:r>
    </w:p>
    <w:p w14:paraId="3A7272CD" w14:textId="77777777" w:rsidR="00022C6B" w:rsidRDefault="00022C6B" w:rsidP="00022C6B">
      <w:pPr>
        <w:pStyle w:val="Akapitzlist"/>
        <w:suppressAutoHyphens/>
        <w:spacing w:after="0" w:line="240" w:lineRule="auto"/>
        <w:rPr>
          <w:rFonts w:eastAsia="Times New Roman"/>
          <w:b/>
          <w:szCs w:val="24"/>
          <w:lang w:eastAsia="ar-SA"/>
        </w:rPr>
      </w:pPr>
    </w:p>
    <w:p w14:paraId="31FE20B3" w14:textId="7A561FD5" w:rsidR="00022C6B" w:rsidRPr="00C95936" w:rsidRDefault="00C95936" w:rsidP="00022C6B">
      <w:pPr>
        <w:suppressAutoHyphens/>
        <w:spacing w:after="0" w:line="240" w:lineRule="auto"/>
        <w:rPr>
          <w:rFonts w:eastAsia="Times New Roman"/>
          <w:b/>
          <w:szCs w:val="24"/>
          <w:u w:val="single"/>
          <w:lang w:eastAsia="ar-SA"/>
        </w:rPr>
      </w:pPr>
      <w:r w:rsidRPr="00C95936">
        <w:rPr>
          <w:rFonts w:eastAsia="Times New Roman"/>
          <w:b/>
          <w:szCs w:val="24"/>
          <w:u w:val="single"/>
          <w:lang w:eastAsia="ar-SA"/>
        </w:rPr>
        <w:t>Roboty rozbiórkowe nieuwzględnione w przedmiarach</w:t>
      </w:r>
    </w:p>
    <w:p w14:paraId="6D4CEF03" w14:textId="54A7C8BB" w:rsidR="00022C6B" w:rsidRPr="006C66EC" w:rsidRDefault="00022C6B" w:rsidP="006C66EC">
      <w:pPr>
        <w:pStyle w:val="Akapitzlist"/>
        <w:numPr>
          <w:ilvl w:val="0"/>
          <w:numId w:val="47"/>
        </w:numPr>
        <w:suppressAutoHyphens/>
        <w:spacing w:after="0" w:line="240" w:lineRule="auto"/>
        <w:rPr>
          <w:rFonts w:eastAsia="Times New Roman"/>
          <w:b/>
          <w:szCs w:val="24"/>
          <w:lang w:eastAsia="ar-SA"/>
        </w:rPr>
      </w:pPr>
      <w:r>
        <w:rPr>
          <w:rFonts w:eastAsia="Times New Roman"/>
          <w:b/>
          <w:szCs w:val="24"/>
          <w:lang w:eastAsia="ar-SA"/>
        </w:rPr>
        <w:t>n</w:t>
      </w:r>
      <w:r w:rsidRPr="00022C6B">
        <w:rPr>
          <w:rFonts w:eastAsia="Times New Roman"/>
          <w:b/>
          <w:szCs w:val="24"/>
          <w:lang w:eastAsia="ar-SA"/>
        </w:rPr>
        <w:t>ależy rozebrać istniejącą wiatę</w:t>
      </w:r>
      <w:r w:rsidR="00C95936">
        <w:rPr>
          <w:rFonts w:eastAsia="Times New Roman"/>
          <w:b/>
          <w:szCs w:val="24"/>
          <w:lang w:eastAsia="ar-SA"/>
        </w:rPr>
        <w:t xml:space="preserve"> z fundamentami</w:t>
      </w:r>
      <w:r w:rsidRPr="00022C6B">
        <w:rPr>
          <w:rFonts w:eastAsia="Times New Roman"/>
          <w:b/>
          <w:szCs w:val="24"/>
          <w:lang w:eastAsia="ar-SA"/>
        </w:rPr>
        <w:t xml:space="preserve">  </w:t>
      </w:r>
      <w:r w:rsidR="006C66EC">
        <w:rPr>
          <w:rFonts w:eastAsia="Times New Roman"/>
          <w:b/>
          <w:szCs w:val="24"/>
          <w:lang w:eastAsia="ar-SA"/>
        </w:rPr>
        <w:t xml:space="preserve">i </w:t>
      </w:r>
      <w:r w:rsidRPr="006C66EC">
        <w:rPr>
          <w:rFonts w:eastAsia="Times New Roman"/>
          <w:b/>
          <w:szCs w:val="24"/>
          <w:lang w:eastAsia="ar-SA"/>
        </w:rPr>
        <w:t xml:space="preserve">nawierzchnie, </w:t>
      </w:r>
    </w:p>
    <w:p w14:paraId="49C03A5B" w14:textId="77777777" w:rsidR="00C95936" w:rsidRDefault="00022C6B" w:rsidP="00022C6B">
      <w:pPr>
        <w:pStyle w:val="Akapitzlist"/>
        <w:numPr>
          <w:ilvl w:val="0"/>
          <w:numId w:val="47"/>
        </w:numPr>
        <w:suppressAutoHyphens/>
        <w:spacing w:after="0" w:line="240" w:lineRule="auto"/>
        <w:rPr>
          <w:rFonts w:eastAsia="Times New Roman"/>
          <w:b/>
          <w:szCs w:val="24"/>
          <w:lang w:eastAsia="ar-SA"/>
        </w:rPr>
      </w:pPr>
      <w:r w:rsidRPr="00022C6B">
        <w:rPr>
          <w:rFonts w:eastAsia="Times New Roman"/>
          <w:b/>
          <w:szCs w:val="24"/>
          <w:lang w:eastAsia="ar-SA"/>
        </w:rPr>
        <w:t xml:space="preserve">zdemontować istniejące oświetlenie i przekazać </w:t>
      </w:r>
      <w:r>
        <w:rPr>
          <w:rFonts w:eastAsia="Times New Roman"/>
          <w:b/>
          <w:szCs w:val="24"/>
          <w:lang w:eastAsia="ar-SA"/>
        </w:rPr>
        <w:t xml:space="preserve">je do Urzędu Miejskiego </w:t>
      </w:r>
    </w:p>
    <w:p w14:paraId="724FF41B" w14:textId="6E8B9F75" w:rsidR="00F43ED3" w:rsidRDefault="00022C6B" w:rsidP="00C95936">
      <w:pPr>
        <w:pStyle w:val="Akapitzlist"/>
        <w:suppressAutoHyphens/>
        <w:spacing w:after="0" w:line="240" w:lineRule="auto"/>
        <w:rPr>
          <w:rFonts w:eastAsia="Times New Roman"/>
          <w:b/>
          <w:szCs w:val="24"/>
          <w:lang w:eastAsia="ar-SA"/>
        </w:rPr>
      </w:pPr>
      <w:r>
        <w:rPr>
          <w:rFonts w:eastAsia="Times New Roman"/>
          <w:b/>
          <w:szCs w:val="24"/>
          <w:lang w:eastAsia="ar-SA"/>
        </w:rPr>
        <w:t xml:space="preserve">w Chojnicach -  </w:t>
      </w:r>
      <w:r w:rsidRPr="00022C6B">
        <w:rPr>
          <w:rFonts w:eastAsia="Times New Roman"/>
          <w:b/>
          <w:szCs w:val="24"/>
          <w:lang w:eastAsia="ar-SA"/>
        </w:rPr>
        <w:t xml:space="preserve">Wydział </w:t>
      </w:r>
      <w:proofErr w:type="spellStart"/>
      <w:r w:rsidRPr="00022C6B">
        <w:rPr>
          <w:rFonts w:eastAsia="Times New Roman"/>
          <w:b/>
          <w:szCs w:val="24"/>
          <w:lang w:eastAsia="ar-SA"/>
        </w:rPr>
        <w:t>GKiOŚ</w:t>
      </w:r>
      <w:proofErr w:type="spellEnd"/>
    </w:p>
    <w:p w14:paraId="7D713047" w14:textId="77777777" w:rsidR="00C95936" w:rsidRPr="00022C6B" w:rsidRDefault="00C95936" w:rsidP="00C95936">
      <w:pPr>
        <w:pStyle w:val="Akapitzlist"/>
        <w:suppressAutoHyphens/>
        <w:spacing w:after="0" w:line="240" w:lineRule="auto"/>
        <w:rPr>
          <w:rFonts w:eastAsia="Times New Roman"/>
          <w:b/>
          <w:szCs w:val="24"/>
          <w:lang w:eastAsia="ar-SA"/>
        </w:rPr>
      </w:pPr>
    </w:p>
    <w:p w14:paraId="4CF3E932" w14:textId="7B00EAB3"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UWAGA :  </w:t>
      </w:r>
    </w:p>
    <w:p w14:paraId="6D38DB39" w14:textId="7D77ED3C" w:rsidR="00F43ED3" w:rsidRDefault="00F43ED3" w:rsidP="00C3571C">
      <w:pPr>
        <w:tabs>
          <w:tab w:val="left" w:pos="0"/>
        </w:tabs>
        <w:suppressAutoHyphens/>
        <w:spacing w:after="0" w:line="240" w:lineRule="auto"/>
        <w:rPr>
          <w:rFonts w:eastAsia="Times New Roman"/>
          <w:szCs w:val="24"/>
          <w:lang w:eastAsia="ar-SA"/>
        </w:rPr>
      </w:pPr>
      <w:r w:rsidRPr="001B4EB1">
        <w:rPr>
          <w:rFonts w:eastAsia="Times New Roman"/>
          <w:szCs w:val="24"/>
          <w:lang w:eastAsia="ar-SA"/>
        </w:rPr>
        <w:t xml:space="preserve">W etapie I została wybudowana wiata nr 2, toaleta, przyłącza energetyczne, </w:t>
      </w:r>
      <w:r w:rsidR="006E0377" w:rsidRPr="001B4EB1">
        <w:rPr>
          <w:rFonts w:eastAsia="Times New Roman"/>
          <w:szCs w:val="24"/>
          <w:lang w:eastAsia="ar-SA"/>
        </w:rPr>
        <w:t xml:space="preserve">sieć </w:t>
      </w:r>
      <w:proofErr w:type="spellStart"/>
      <w:r w:rsidRPr="001B4EB1">
        <w:rPr>
          <w:rFonts w:eastAsia="Times New Roman"/>
          <w:szCs w:val="24"/>
          <w:lang w:eastAsia="ar-SA"/>
        </w:rPr>
        <w:t>wod-kan</w:t>
      </w:r>
      <w:proofErr w:type="spellEnd"/>
      <w:r w:rsidR="001114D9" w:rsidRPr="001B4EB1">
        <w:rPr>
          <w:rFonts w:eastAsia="Times New Roman"/>
          <w:szCs w:val="24"/>
          <w:lang w:eastAsia="ar-SA"/>
        </w:rPr>
        <w:t>,</w:t>
      </w:r>
    </w:p>
    <w:p w14:paraId="7CD5059D" w14:textId="1E0092CF" w:rsidR="001B4EB1" w:rsidRPr="001B4EB1" w:rsidRDefault="001B4EB1" w:rsidP="00C3571C">
      <w:pPr>
        <w:tabs>
          <w:tab w:val="left" w:pos="0"/>
        </w:tabs>
        <w:suppressAutoHyphens/>
        <w:spacing w:after="0" w:line="240" w:lineRule="auto"/>
        <w:rPr>
          <w:rFonts w:eastAsia="Times New Roman"/>
          <w:szCs w:val="24"/>
          <w:lang w:eastAsia="ar-SA"/>
        </w:rPr>
      </w:pPr>
      <w:r>
        <w:rPr>
          <w:rFonts w:eastAsia="Times New Roman"/>
          <w:szCs w:val="24"/>
          <w:lang w:eastAsia="ar-SA"/>
        </w:rPr>
        <w:t>kolektor kanalizacji deszczowej</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662F6034" w14:textId="60367D86" w:rsidR="0037444F" w:rsidRPr="00E8762A"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7" w:name="_Hlk514235678"/>
      <w:r w:rsidRPr="00E8762A">
        <w:rPr>
          <w:rFonts w:eastAsia="Times New Roman"/>
          <w:szCs w:val="24"/>
          <w:lang w:eastAsia="ar-SA"/>
        </w:rPr>
        <w:t>Załącznik Nr 9 do SIWZ</w:t>
      </w:r>
      <w:bookmarkEnd w:id="7"/>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Pr="00E8762A">
        <w:rPr>
          <w:rFonts w:eastAsia="Times New Roman"/>
          <w:szCs w:val="24"/>
          <w:lang w:eastAsia="ar-SA"/>
        </w:rPr>
        <w:t>przedmiotu zamówienia</w:t>
      </w:r>
    </w:p>
    <w:p w14:paraId="13AE8C10" w14:textId="43CC7DE2"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8"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8"/>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170619AD" w14:textId="77777777" w:rsidR="006C66EC" w:rsidRPr="00E8762A" w:rsidRDefault="006C66EC" w:rsidP="00DF11D1">
      <w:pPr>
        <w:tabs>
          <w:tab w:val="left" w:pos="360"/>
        </w:tabs>
        <w:suppressAutoHyphens/>
        <w:spacing w:after="120" w:line="240" w:lineRule="auto"/>
        <w:ind w:left="142"/>
        <w:rPr>
          <w:rFonts w:ascii="Tahoma" w:eastAsia="Times New Roman" w:hAnsi="Tahoma"/>
          <w:color w:val="FF6600"/>
          <w:szCs w:val="24"/>
          <w:lang w:eastAsia="ar-SA"/>
        </w:rPr>
      </w:pPr>
    </w:p>
    <w:p w14:paraId="2AE5B905" w14:textId="77777777"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lastRenderedPageBreak/>
        <w:t xml:space="preserve">Zamawiający posiada prawomocne pozwolenie na budowę znak: AB.6740.1.69.2012 </w:t>
      </w:r>
    </w:p>
    <w:p w14:paraId="32AFA69B" w14:textId="6013BBC4" w:rsidR="00794B71" w:rsidRDefault="00DF11D1" w:rsidP="00C3638C">
      <w:pPr>
        <w:suppressAutoHyphens/>
        <w:spacing w:after="0" w:line="240" w:lineRule="auto"/>
        <w:jc w:val="both"/>
        <w:rPr>
          <w:rFonts w:eastAsia="Times New Roman"/>
          <w:szCs w:val="24"/>
          <w:lang w:eastAsia="ar-SA"/>
        </w:rPr>
      </w:pPr>
      <w:r w:rsidRPr="00C3571C">
        <w:rPr>
          <w:rFonts w:eastAsia="Times New Roman"/>
          <w:szCs w:val="24"/>
          <w:lang w:eastAsia="ar-SA"/>
        </w:rPr>
        <w:t>z dnia 30.03.2012 r. wydane przez Starostę Chojnickiego.</w:t>
      </w:r>
    </w:p>
    <w:p w14:paraId="701737B3" w14:textId="77777777" w:rsidR="006C66EC" w:rsidRPr="00C3638C" w:rsidRDefault="006C66EC" w:rsidP="00C3638C">
      <w:pPr>
        <w:suppressAutoHyphens/>
        <w:spacing w:after="0" w:line="240" w:lineRule="auto"/>
        <w:jc w:val="both"/>
        <w:rPr>
          <w:rFonts w:eastAsia="Times New Roman"/>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21FA061C"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9" w:name="_Hlk514318358"/>
      <w:r w:rsidR="00B0041F">
        <w:rPr>
          <w:rFonts w:eastAsia="Times New Roman"/>
          <w:szCs w:val="24"/>
          <w:lang w:eastAsia="ar-SA"/>
        </w:rPr>
        <w:t xml:space="preserve"> </w:t>
      </w:r>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77777777"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proofErr w:type="spellStart"/>
      <w:r w:rsidRPr="00C3571C">
        <w:rPr>
          <w:rFonts w:eastAsia="Times New Roman"/>
          <w:color w:val="000000"/>
          <w:szCs w:val="24"/>
          <w:lang w:eastAsia="ar-SA"/>
        </w:rPr>
        <w:t>Angowickiej</w:t>
      </w:r>
      <w:proofErr w:type="spellEnd"/>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Parkowej </w:t>
      </w:r>
    </w:p>
    <w:p w14:paraId="4802F30C" w14:textId="6D685D66"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z uwzględnieniem osób handlujących na targowisku ( wtorek, piątek, sobota do godz. 14</w:t>
      </w:r>
      <w:r w:rsidR="00B35900">
        <w:rPr>
          <w:rFonts w:eastAsia="Times New Roman"/>
          <w:color w:val="000000"/>
          <w:szCs w:val="24"/>
          <w:lang w:eastAsia="ar-SA"/>
        </w:rPr>
        <w:t>:00</w:t>
      </w:r>
      <w:r w:rsidRPr="00C3571C">
        <w:rPr>
          <w:rFonts w:eastAsia="Times New Roman"/>
          <w:color w:val="000000"/>
          <w:szCs w:val="24"/>
          <w:lang w:eastAsia="ar-SA"/>
        </w:rPr>
        <w:t>).</w:t>
      </w:r>
      <w:r w:rsidR="00B35900">
        <w:rPr>
          <w:rFonts w:eastAsia="Times New Roman"/>
          <w:color w:val="000000"/>
          <w:szCs w:val="24"/>
          <w:lang w:eastAsia="ar-SA"/>
        </w:rPr>
        <w:t xml:space="preserve">  </w:t>
      </w:r>
      <w:r w:rsidRPr="00C3571C">
        <w:rPr>
          <w:rFonts w:eastAsia="Times New Roman"/>
          <w:color w:val="000000"/>
          <w:szCs w:val="24"/>
          <w:lang w:eastAsia="ar-SA"/>
        </w:rPr>
        <w:t xml:space="preserve">Jeżeli zajdzie taka potrzeba, należy przewidzieć objazdy i dojazdy tymczasowe.   </w:t>
      </w:r>
    </w:p>
    <w:p w14:paraId="6EA2A7C3" w14:textId="501D3E0C"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Sprawy związane z funkcjonowaniem  targowiska należy uzgadniać z Zarządcą tj. Wydział Gospodarki Komunalnej i Ochrony Środowiska Urzędu Miejskiego w Chojnicach.  Należy umożliwić dostęp do istniejącej toalety,</w:t>
      </w:r>
    </w:p>
    <w:bookmarkEnd w:id="9"/>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644453BD"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 xml:space="preserve">Wykonawca wykona tymczasową organizację ruchu na potrzeby budowy oraz na  </w:t>
      </w:r>
      <w:r w:rsidR="00C3571C" w:rsidRPr="00C3571C">
        <w:rPr>
          <w:rFonts w:eastAsia="Times New Roman"/>
          <w:color w:val="000000"/>
          <w:szCs w:val="24"/>
          <w:lang w:eastAsia="ar-SA"/>
        </w:rPr>
        <w:t xml:space="preserve"> potrzeby handlu w dni targowe ( wtorek, piątek, sobota ) z uwzględnieniem </w:t>
      </w:r>
      <w:r w:rsidR="00C3638C">
        <w:rPr>
          <w:rFonts w:eastAsia="Times New Roman"/>
          <w:color w:val="000000"/>
          <w:szCs w:val="24"/>
          <w:lang w:eastAsia="ar-SA"/>
        </w:rPr>
        <w:t xml:space="preserve">parkingu </w:t>
      </w:r>
      <w:r w:rsidR="00052655">
        <w:rPr>
          <w:rFonts w:eastAsia="Times New Roman"/>
          <w:color w:val="000000"/>
          <w:szCs w:val="24"/>
          <w:lang w:eastAsia="ar-SA"/>
        </w:rPr>
        <w:t>przy sklepach Wirnik, Netto</w:t>
      </w:r>
      <w:r w:rsidR="00C3571C" w:rsidRPr="00C3571C">
        <w:rPr>
          <w:rFonts w:eastAsia="Times New Roman"/>
          <w:color w:val="000000"/>
          <w:szCs w:val="24"/>
          <w:lang w:eastAsia="ar-SA"/>
        </w:rPr>
        <w:t>.</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0"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w:t>
      </w:r>
      <w:r w:rsidR="008C2FEB" w:rsidRPr="00BC55B5">
        <w:lastRenderedPageBreak/>
        <w:t xml:space="preserve">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0"/>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6D82A62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Wymagany okres gwarancji na przedmiot zamówienia wynosi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1A7E0035" w:rsidR="00317E9A" w:rsidRDefault="00613122" w:rsidP="002035EC">
      <w:pPr>
        <w:tabs>
          <w:tab w:val="left" w:pos="360"/>
        </w:tabs>
        <w:suppressAutoHyphens/>
        <w:autoSpaceDE w:val="0"/>
        <w:autoSpaceDN w:val="0"/>
        <w:spacing w:after="100" w:afterAutospacing="1" w:line="240" w:lineRule="auto"/>
        <w:jc w:val="both"/>
      </w:pPr>
      <w:r>
        <w:lastRenderedPageBreak/>
        <w:t>4.18.</w:t>
      </w:r>
      <w:bookmarkStart w:id="11"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1"/>
    <w:p w14:paraId="58361764" w14:textId="58A8C0AB" w:rsidR="00F43ED3" w:rsidRPr="00734109" w:rsidRDefault="00F433BD" w:rsidP="006819F6">
      <w:pPr>
        <w:tabs>
          <w:tab w:val="left" w:pos="360"/>
        </w:tabs>
        <w:suppressAutoHyphens/>
        <w:autoSpaceDE w:val="0"/>
        <w:autoSpaceDN w:val="0"/>
        <w:spacing w:after="100" w:afterAutospacing="1" w:line="240" w:lineRule="auto"/>
        <w:jc w:val="both"/>
      </w:pPr>
      <w:r>
        <w:t>4.19.</w:t>
      </w:r>
      <w:r w:rsidR="00B0041F">
        <w:t xml:space="preserve"> </w:t>
      </w:r>
      <w:r>
        <w:t>Is</w:t>
      </w:r>
      <w:r w:rsidR="00B0041F">
        <w:t>t</w:t>
      </w:r>
      <w:r>
        <w:t xml:space="preserve">niejące </w:t>
      </w:r>
      <w:r w:rsidR="001B4EB1" w:rsidRPr="00052655">
        <w:rPr>
          <w:b/>
        </w:rPr>
        <w:t>oświetlenie</w:t>
      </w:r>
      <w:r>
        <w:t xml:space="preserve"> należy zdemontować i przekazać do Zarządcy tj. Wydział Gospodarki Komunalnej i Ochrony Środowiska  UM Chojnice</w:t>
      </w:r>
      <w:r w:rsidR="00613122" w:rsidRPr="00BC55B5">
        <w:t xml:space="preserve">                         </w:t>
      </w:r>
    </w:p>
    <w:p w14:paraId="3F79BFC5" w14:textId="19849C0A" w:rsidR="00C3571C" w:rsidRPr="001D165D" w:rsidRDefault="00F43ED3" w:rsidP="00F43ED3">
      <w:pPr>
        <w:tabs>
          <w:tab w:val="left" w:pos="0"/>
        </w:tabs>
        <w:suppressAutoHyphens/>
        <w:rPr>
          <w:b/>
        </w:rPr>
      </w:pPr>
      <w:r w:rsidRPr="001D165D">
        <w:rPr>
          <w:rFonts w:eastAsia="Times New Roman"/>
          <w:szCs w:val="24"/>
          <w:lang w:eastAsia="ar-SA"/>
        </w:rPr>
        <w:t>4.2</w:t>
      </w:r>
      <w:r w:rsidR="006819F6">
        <w:rPr>
          <w:rFonts w:eastAsia="Times New Roman"/>
          <w:szCs w:val="24"/>
          <w:lang w:eastAsia="ar-SA"/>
        </w:rPr>
        <w:t>0</w:t>
      </w:r>
      <w:r w:rsidRPr="001D165D">
        <w:rPr>
          <w:rFonts w:eastAsia="Times New Roman"/>
          <w:szCs w:val="24"/>
          <w:lang w:eastAsia="ar-SA"/>
        </w:rPr>
        <w:t>.</w:t>
      </w:r>
      <w:r w:rsidR="00B0041F">
        <w:rPr>
          <w:rFonts w:eastAsia="Times New Roman"/>
          <w:szCs w:val="24"/>
          <w:lang w:eastAsia="ar-SA"/>
        </w:rPr>
        <w:t xml:space="preserve"> Należy wykonać k</w:t>
      </w:r>
      <w:r w:rsidR="00C3571C" w:rsidRPr="001D165D">
        <w:rPr>
          <w:rFonts w:eastAsia="Times New Roman"/>
          <w:szCs w:val="24"/>
          <w:lang w:eastAsia="ar-SA"/>
        </w:rPr>
        <w:t>olorow</w:t>
      </w:r>
      <w:r w:rsidR="00B0041F">
        <w:rPr>
          <w:rFonts w:eastAsia="Times New Roman"/>
          <w:szCs w:val="24"/>
          <w:lang w:eastAsia="ar-SA"/>
        </w:rPr>
        <w:t>ą</w:t>
      </w:r>
      <w:r w:rsidR="00C3571C" w:rsidRPr="001D165D">
        <w:rPr>
          <w:rFonts w:eastAsia="Times New Roman"/>
          <w:szCs w:val="24"/>
          <w:lang w:eastAsia="ar-SA"/>
        </w:rPr>
        <w:t xml:space="preserve"> tablic</w:t>
      </w:r>
      <w:r w:rsidR="00B0041F">
        <w:rPr>
          <w:rFonts w:eastAsia="Times New Roman"/>
          <w:szCs w:val="24"/>
          <w:lang w:eastAsia="ar-SA"/>
        </w:rPr>
        <w:t>ę informacyjną, jednostronną</w:t>
      </w:r>
      <w:r w:rsidR="00C3571C" w:rsidRPr="001D165D">
        <w:rPr>
          <w:rFonts w:eastAsia="Times New Roman"/>
          <w:szCs w:val="24"/>
          <w:lang w:eastAsia="ar-SA"/>
        </w:rPr>
        <w:t xml:space="preserve"> „Mój Rynek” o wymiarach </w:t>
      </w:r>
      <w:r w:rsidRPr="001D165D">
        <w:rPr>
          <w:rFonts w:eastAsia="Times New Roman"/>
          <w:szCs w:val="24"/>
          <w:lang w:eastAsia="ar-SA"/>
        </w:rPr>
        <w:t xml:space="preserve">70 x 90 </w:t>
      </w:r>
      <w:r w:rsidR="00C3571C" w:rsidRPr="001D165D">
        <w:rPr>
          <w:rFonts w:eastAsia="Times New Roman"/>
          <w:szCs w:val="24"/>
          <w:lang w:eastAsia="ar-SA"/>
        </w:rPr>
        <w:t>wykonan</w:t>
      </w:r>
      <w:r w:rsidR="00B0041F">
        <w:rPr>
          <w:rFonts w:eastAsia="Times New Roman"/>
          <w:szCs w:val="24"/>
          <w:lang w:eastAsia="ar-SA"/>
        </w:rPr>
        <w:t>ą</w:t>
      </w:r>
      <w:r w:rsidR="00C3571C" w:rsidRPr="001D165D">
        <w:rPr>
          <w:rFonts w:eastAsia="Times New Roman"/>
          <w:szCs w:val="24"/>
          <w:lang w:eastAsia="ar-SA"/>
        </w:rPr>
        <w:t xml:space="preserve"> z blachy stalowej  ocynkowanej o gr. 3 mm, która winna zostać zainstalowana pod koniec realizacji zamówienia, w formie wiszącej na istniejącej budowli </w:t>
      </w:r>
      <w:r w:rsidR="00B35900" w:rsidRPr="001D165D">
        <w:rPr>
          <w:rFonts w:eastAsia="Times New Roman"/>
          <w:szCs w:val="24"/>
          <w:lang w:eastAsia="ar-SA"/>
        </w:rPr>
        <w:t>w miejscu</w:t>
      </w:r>
      <w:r w:rsidR="00C3571C" w:rsidRPr="001D165D">
        <w:rPr>
          <w:rFonts w:eastAsia="Times New Roman"/>
          <w:szCs w:val="24"/>
          <w:lang w:eastAsia="ar-SA"/>
        </w:rPr>
        <w:t xml:space="preserve"> wskazan</w:t>
      </w:r>
      <w:r w:rsidR="00B35900" w:rsidRPr="001D165D">
        <w:rPr>
          <w:rFonts w:eastAsia="Times New Roman"/>
          <w:szCs w:val="24"/>
          <w:lang w:eastAsia="ar-SA"/>
        </w:rPr>
        <w:t>ym</w:t>
      </w:r>
      <w:r w:rsidR="00C3571C" w:rsidRPr="001D165D">
        <w:rPr>
          <w:rFonts w:eastAsia="Times New Roman"/>
          <w:szCs w:val="24"/>
          <w:lang w:eastAsia="ar-SA"/>
        </w:rPr>
        <w:t xml:space="preserve"> przez Zamawiającego. Treść informacji (nadruk trwały) zamieszczonej na tablicy, jak i układ  graficzny  winny zostać uzgodnione z Zamawiający</w:t>
      </w:r>
      <w:r w:rsidR="00B35900" w:rsidRPr="001D165D">
        <w:rPr>
          <w:rFonts w:eastAsia="Times New Roman"/>
          <w:szCs w:val="24"/>
          <w:lang w:eastAsia="ar-SA"/>
        </w:rPr>
        <w:t>m</w:t>
      </w:r>
    </w:p>
    <w:p w14:paraId="24C654D5" w14:textId="6D2F8F34" w:rsidR="006E0377" w:rsidRPr="00CC4820" w:rsidRDefault="006E0377" w:rsidP="006E0377">
      <w:pPr>
        <w:tabs>
          <w:tab w:val="left" w:pos="0"/>
        </w:tabs>
        <w:suppressAutoHyphens/>
        <w:spacing w:line="360" w:lineRule="auto"/>
        <w:rPr>
          <w:b/>
          <w:bCs/>
        </w:rPr>
      </w:pPr>
      <w:r>
        <w:rPr>
          <w:b/>
          <w:bCs/>
        </w:rPr>
        <w:t xml:space="preserve">4.21 </w:t>
      </w:r>
      <w:r w:rsidRPr="00CC4820">
        <w:rPr>
          <w:b/>
          <w:bCs/>
        </w:rPr>
        <w:t>Płatność za wykonane roboty  odbywać się będzie w następujących terminach:</w:t>
      </w:r>
    </w:p>
    <w:p w14:paraId="67B139EE" w14:textId="271BB7E7" w:rsidR="006E0377" w:rsidRPr="00CC4820" w:rsidRDefault="006E0377" w:rsidP="006E0377">
      <w:pPr>
        <w:tabs>
          <w:tab w:val="left" w:pos="0"/>
        </w:tabs>
        <w:suppressAutoHyphens/>
        <w:rPr>
          <w:bCs/>
        </w:rPr>
      </w:pPr>
      <w:r w:rsidRPr="00CC4820">
        <w:rPr>
          <w:bCs/>
        </w:rPr>
        <w:t xml:space="preserve">        w roku  201</w:t>
      </w:r>
      <w:r w:rsidR="00B0041F">
        <w:rPr>
          <w:bCs/>
        </w:rPr>
        <w:t>9</w:t>
      </w:r>
      <w:r w:rsidRPr="00CC4820">
        <w:rPr>
          <w:bCs/>
        </w:rPr>
        <w:t xml:space="preserve"> </w:t>
      </w:r>
      <w:r w:rsidR="00B0041F">
        <w:rPr>
          <w:bCs/>
        </w:rPr>
        <w:tab/>
      </w:r>
      <w:r w:rsidRPr="00CC4820">
        <w:rPr>
          <w:bCs/>
        </w:rPr>
        <w:t>do kwoty</w:t>
      </w:r>
      <w:r>
        <w:rPr>
          <w:bCs/>
        </w:rPr>
        <w:t xml:space="preserve">    </w:t>
      </w:r>
      <w:r w:rsidR="00B0041F">
        <w:rPr>
          <w:bCs/>
        </w:rPr>
        <w:t>1.000</w:t>
      </w:r>
      <w:r w:rsidR="00D77748">
        <w:rPr>
          <w:bCs/>
        </w:rPr>
        <w:t xml:space="preserve">.000,00 </w:t>
      </w:r>
      <w:r w:rsidRPr="00CC4820">
        <w:rPr>
          <w:bCs/>
        </w:rPr>
        <w:t xml:space="preserve"> zł</w:t>
      </w:r>
    </w:p>
    <w:p w14:paraId="15085567" w14:textId="660B665B" w:rsidR="006E0377" w:rsidRDefault="006E0377" w:rsidP="006E0377">
      <w:pPr>
        <w:tabs>
          <w:tab w:val="left" w:pos="0"/>
        </w:tabs>
        <w:suppressAutoHyphens/>
        <w:rPr>
          <w:bCs/>
        </w:rPr>
      </w:pPr>
      <w:r w:rsidRPr="00CC4820">
        <w:rPr>
          <w:bCs/>
        </w:rPr>
        <w:t xml:space="preserve">        </w:t>
      </w:r>
      <w:r>
        <w:rPr>
          <w:bCs/>
        </w:rPr>
        <w:t>w</w:t>
      </w:r>
      <w:r w:rsidRPr="00CC4820">
        <w:rPr>
          <w:bCs/>
        </w:rPr>
        <w:t xml:space="preserve"> roku  20</w:t>
      </w:r>
      <w:r w:rsidR="00DE64CF">
        <w:rPr>
          <w:bCs/>
        </w:rPr>
        <w:t>20</w:t>
      </w:r>
      <w:r w:rsidRPr="00CC4820">
        <w:rPr>
          <w:bCs/>
        </w:rPr>
        <w:t xml:space="preserve"> </w:t>
      </w:r>
      <w:r w:rsidR="00B0041F">
        <w:rPr>
          <w:bCs/>
        </w:rPr>
        <w:tab/>
      </w:r>
      <w:r w:rsidRPr="00CC4820">
        <w:rPr>
          <w:bCs/>
        </w:rPr>
        <w:t>pozostała kwota</w:t>
      </w:r>
    </w:p>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77777777" w:rsidR="00BC55B5" w:rsidRPr="00BC55B5" w:rsidRDefault="00BC55B5" w:rsidP="00BC55B5">
      <w:pPr>
        <w:tabs>
          <w:tab w:val="left" w:pos="0"/>
        </w:tabs>
        <w:suppressAutoHyphens/>
        <w:jc w:val="both"/>
        <w:rPr>
          <w:bCs/>
          <w:color w:val="000000"/>
        </w:rPr>
      </w:pPr>
      <w:r w:rsidRPr="00BC55B5">
        <w:rPr>
          <w:bCs/>
        </w:rPr>
        <w:t xml:space="preserve">Zamawiający stosownie do art. 29 ust. 3a ustawy </w:t>
      </w:r>
      <w:proofErr w:type="spellStart"/>
      <w:r w:rsidRPr="00BC55B5">
        <w:rPr>
          <w:bCs/>
        </w:rPr>
        <w:t>Pzp</w:t>
      </w:r>
      <w:proofErr w:type="spellEnd"/>
      <w:r w:rsidRPr="00BC55B5">
        <w:rPr>
          <w:bCs/>
        </w:rPr>
        <w:t>,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BC55B5">
        <w:rPr>
          <w:bCs/>
          <w:color w:val="000000"/>
        </w:rPr>
        <w:lastRenderedPageBreak/>
        <w:t xml:space="preserve">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2" w:name="_Toc154823344"/>
      <w:bookmarkStart w:id="13" w:name="_Toc161806944"/>
      <w:bookmarkStart w:id="14" w:name="_Toc191867072"/>
      <w:r w:rsidRPr="00BC55B5">
        <w:rPr>
          <w:rFonts w:eastAsia="Times New Roman"/>
          <w:bCs/>
          <w:iCs/>
          <w:szCs w:val="24"/>
          <w:lang w:eastAsia="pl-PL"/>
        </w:rPr>
        <w:t xml:space="preserve"> </w:t>
      </w:r>
      <w:bookmarkStart w:id="15" w:name="_Toc510606530"/>
      <w:r w:rsidRPr="00BC55B5">
        <w:rPr>
          <w:rFonts w:eastAsia="Times New Roman"/>
          <w:bCs/>
          <w:iCs/>
          <w:szCs w:val="24"/>
          <w:lang w:eastAsia="pl-PL"/>
        </w:rPr>
        <w:t>Oferty częściowe</w:t>
      </w:r>
      <w:bookmarkEnd w:id="12"/>
      <w:bookmarkEnd w:id="13"/>
      <w:bookmarkEnd w:id="14"/>
      <w:bookmarkEnd w:id="15"/>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6" w:name="_Toc154823345"/>
      <w:bookmarkStart w:id="17" w:name="_Toc161806945"/>
      <w:bookmarkStart w:id="18" w:name="_Toc191867073"/>
      <w:bookmarkStart w:id="19" w:name="_Toc510606531"/>
      <w:r w:rsidRPr="00BC55B5">
        <w:rPr>
          <w:rFonts w:eastAsia="Times New Roman"/>
          <w:bCs/>
          <w:iCs/>
          <w:szCs w:val="24"/>
          <w:lang w:eastAsia="pl-PL"/>
        </w:rPr>
        <w:t>Oferty wariantowe</w:t>
      </w:r>
      <w:bookmarkEnd w:id="16"/>
      <w:bookmarkEnd w:id="17"/>
      <w:bookmarkEnd w:id="18"/>
      <w:bookmarkEnd w:id="19"/>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0" w:name="_Toc137824133"/>
      <w:bookmarkStart w:id="21" w:name="_Toc154823346"/>
      <w:bookmarkStart w:id="22" w:name="_Toc161806946"/>
      <w:bookmarkStart w:id="23" w:name="_Toc191867074"/>
      <w:bookmarkStart w:id="24" w:name="_Toc510606532"/>
      <w:r w:rsidRPr="00BC55B5">
        <w:rPr>
          <w:rFonts w:eastAsia="Times New Roman"/>
          <w:bCs/>
          <w:iCs/>
          <w:szCs w:val="24"/>
          <w:lang w:eastAsia="pl-PL"/>
        </w:rPr>
        <w:t>Termin wykonania zamówienia</w:t>
      </w:r>
      <w:bookmarkEnd w:id="20"/>
      <w:bookmarkEnd w:id="21"/>
      <w:bookmarkEnd w:id="22"/>
      <w:bookmarkEnd w:id="23"/>
      <w:bookmarkEnd w:id="24"/>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1EF15478"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B0041F">
        <w:rPr>
          <w:rFonts w:eastAsia="Times New Roman"/>
          <w:b/>
          <w:bCs/>
          <w:szCs w:val="24"/>
          <w:lang w:eastAsia="pl-PL"/>
        </w:rPr>
        <w:t>15.01.2020</w:t>
      </w:r>
      <w:r w:rsidRPr="00BC55B5">
        <w:rPr>
          <w:rFonts w:eastAsia="Times New Roman"/>
          <w:b/>
          <w:bCs/>
          <w:szCs w:val="24"/>
          <w:lang w:eastAsia="pl-PL"/>
        </w:rPr>
        <w:t xml:space="preserve"> r.</w:t>
      </w:r>
      <w:r w:rsidR="00B0041F">
        <w:rPr>
          <w:rFonts w:eastAsia="Times New Roman"/>
          <w:b/>
          <w:bCs/>
          <w:szCs w:val="24"/>
          <w:lang w:eastAsia="pl-PL"/>
        </w:rPr>
        <w:t xml:space="preserve"> 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5" w:name="_Toc137824131"/>
      <w:bookmarkStart w:id="26" w:name="_Toc154823347"/>
      <w:bookmarkStart w:id="27" w:name="_Toc161806947"/>
      <w:bookmarkStart w:id="28" w:name="_Toc191867075"/>
      <w:bookmarkStart w:id="29" w:name="_Toc510606533"/>
      <w:r w:rsidRPr="00BC55B5">
        <w:rPr>
          <w:rFonts w:eastAsia="Times New Roman"/>
          <w:bCs/>
          <w:iCs/>
          <w:szCs w:val="24"/>
          <w:lang w:eastAsia="pl-PL"/>
        </w:rPr>
        <w:t>Informacja o podwykonawcach</w:t>
      </w:r>
      <w:bookmarkEnd w:id="25"/>
      <w:bookmarkEnd w:id="26"/>
      <w:bookmarkEnd w:id="27"/>
      <w:bookmarkEnd w:id="28"/>
      <w:bookmarkEnd w:id="29"/>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0" w:name="_Toc161806948"/>
      <w:bookmarkStart w:id="31" w:name="_Toc191867076"/>
      <w:bookmarkStart w:id="32" w:name="_Toc510606534"/>
      <w:r w:rsidRPr="00BC55B5">
        <w:rPr>
          <w:rFonts w:eastAsia="Times New Roman"/>
          <w:bCs/>
          <w:iCs/>
          <w:szCs w:val="24"/>
          <w:lang w:eastAsia="pl-PL"/>
        </w:rPr>
        <w:t>Wykonawcy wspólnie ubiegający się o zamówienie</w:t>
      </w:r>
      <w:bookmarkEnd w:id="30"/>
      <w:bookmarkEnd w:id="31"/>
      <w:bookmarkEnd w:id="32"/>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3" w:name="_Toc154823350"/>
      <w:bookmarkStart w:id="34" w:name="_Toc161806949"/>
      <w:bookmarkStart w:id="35" w:name="_Toc191867077"/>
      <w:bookmarkStart w:id="36" w:name="_Toc510606535"/>
      <w:r w:rsidRPr="00BC55B5">
        <w:rPr>
          <w:rFonts w:eastAsia="Times New Roman"/>
          <w:bCs/>
          <w:iCs/>
          <w:szCs w:val="24"/>
          <w:lang w:eastAsia="pl-PL"/>
        </w:rPr>
        <w:t>Wykonawca mający siedzibę lub miejsce zamieszkania poza terytorium Rzeczypospolitej Polskiej</w:t>
      </w:r>
      <w:bookmarkEnd w:id="33"/>
      <w:bookmarkEnd w:id="34"/>
      <w:bookmarkEnd w:id="35"/>
      <w:bookmarkEnd w:id="36"/>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lastRenderedPageBreak/>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7" w:name="_Toc154823348"/>
      <w:bookmarkStart w:id="38" w:name="_Toc161806950"/>
      <w:bookmarkStart w:id="39" w:name="_Toc191867078"/>
      <w:bookmarkStart w:id="40" w:name="_Toc510606536"/>
      <w:r w:rsidRPr="00BC55B5">
        <w:rPr>
          <w:rFonts w:eastAsia="Times New Roman"/>
          <w:bCs/>
          <w:iCs/>
          <w:szCs w:val="24"/>
          <w:lang w:eastAsia="pl-PL"/>
        </w:rPr>
        <w:t>Waluta, w jakiej będą prowadzone rozliczenia związane z realizacją niniejszego zamówienia publicznego</w:t>
      </w:r>
      <w:bookmarkEnd w:id="37"/>
      <w:bookmarkEnd w:id="38"/>
      <w:bookmarkEnd w:id="39"/>
      <w:bookmarkEnd w:id="40"/>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1" w:name="_Toc174258994"/>
      <w:bookmarkStart w:id="42" w:name="_Toc191867079"/>
      <w:bookmarkStart w:id="43" w:name="_Toc510606537"/>
      <w:r w:rsidRPr="00F43ED3">
        <w:rPr>
          <w:rFonts w:eastAsia="Times New Roman"/>
          <w:szCs w:val="24"/>
        </w:rPr>
        <w:t>Warunki udziału w postępowaniu</w:t>
      </w:r>
      <w:bookmarkEnd w:id="41"/>
      <w:bookmarkEnd w:id="42"/>
      <w:bookmarkEnd w:id="43"/>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00BC55B5" w:rsidRPr="00BC55B5">
        <w:rPr>
          <w:szCs w:val="24"/>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66CB6E44" w:rsidR="00BC55B5" w:rsidRPr="000F15DF" w:rsidRDefault="00F43ED3" w:rsidP="000F15DF">
      <w:pPr>
        <w:pStyle w:val="Akapitzlist"/>
        <w:numPr>
          <w:ilvl w:val="0"/>
          <w:numId w:val="36"/>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 ogólnobudowlan</w:t>
      </w:r>
      <w:r w:rsidR="00FA393E">
        <w:rPr>
          <w:szCs w:val="24"/>
        </w:rPr>
        <w:t>ej</w:t>
      </w:r>
      <w:r w:rsidRPr="00F43ED3">
        <w:rPr>
          <w:szCs w:val="24"/>
        </w:rPr>
        <w:t xml:space="preserve">  z oświetleniem</w:t>
      </w:r>
      <w:r w:rsidR="000F15DF">
        <w:rPr>
          <w:szCs w:val="24"/>
        </w:rPr>
        <w:t xml:space="preserve"> </w:t>
      </w:r>
      <w:r w:rsidRPr="000F15DF">
        <w:rPr>
          <w:szCs w:val="24"/>
        </w:rPr>
        <w:t xml:space="preserve">o wartości minimum  </w:t>
      </w:r>
      <w:r w:rsidR="000C514C" w:rsidRPr="000F15DF">
        <w:rPr>
          <w:szCs w:val="24"/>
        </w:rPr>
        <w:t>5</w:t>
      </w:r>
      <w:r w:rsidRPr="000F15DF">
        <w:rPr>
          <w:szCs w:val="24"/>
        </w:rPr>
        <w:t xml:space="preserve">00.000,00 zł </w:t>
      </w:r>
      <w:r w:rsidR="000C514C" w:rsidRPr="000F15DF">
        <w:rPr>
          <w:szCs w:val="24"/>
        </w:rPr>
        <w:t xml:space="preserve"> </w:t>
      </w:r>
      <w:r w:rsidR="00C5627E" w:rsidRPr="000F15DF">
        <w:rPr>
          <w:szCs w:val="24"/>
        </w:rPr>
        <w:t>oraz</w:t>
      </w:r>
    </w:p>
    <w:p w14:paraId="5F4D184E" w14:textId="42B4E30C" w:rsidR="000C514C" w:rsidRPr="000C514C" w:rsidRDefault="000C514C" w:rsidP="008B79F1">
      <w:pPr>
        <w:pStyle w:val="Akapitzlist"/>
        <w:numPr>
          <w:ilvl w:val="0"/>
          <w:numId w:val="36"/>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w:t>
      </w:r>
      <w:r>
        <w:rPr>
          <w:szCs w:val="24"/>
        </w:rPr>
        <w:t xml:space="preserve"> drogowej</w:t>
      </w:r>
      <w:r w:rsidRPr="00F43ED3">
        <w:rPr>
          <w:szCs w:val="24"/>
        </w:rPr>
        <w:t xml:space="preserve"> o wartości minimum  </w:t>
      </w:r>
      <w:r>
        <w:rPr>
          <w:szCs w:val="24"/>
        </w:rPr>
        <w:t>3</w:t>
      </w:r>
      <w:r w:rsidRPr="00F43ED3">
        <w:rPr>
          <w:szCs w:val="24"/>
        </w:rPr>
        <w:t xml:space="preserve">00.000,00 zł </w:t>
      </w:r>
      <w:r>
        <w:rPr>
          <w:szCs w:val="24"/>
        </w:rPr>
        <w:t xml:space="preserve"> </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0CACAEAB" w14:textId="6BBF4EB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r w:rsidR="000F15DF">
        <w:br/>
      </w:r>
      <w:r w:rsidRPr="00BC55B5">
        <w:t>w specjalnościach:</w:t>
      </w:r>
    </w:p>
    <w:p w14:paraId="57B59F8D" w14:textId="32B8AA7F" w:rsidR="00BC55B5" w:rsidRDefault="00BC55B5" w:rsidP="008B79F1">
      <w:pPr>
        <w:widowControl w:val="0"/>
        <w:numPr>
          <w:ilvl w:val="0"/>
          <w:numId w:val="30"/>
        </w:numPr>
        <w:suppressAutoHyphens/>
        <w:autoSpaceDE w:val="0"/>
        <w:autoSpaceDN w:val="0"/>
        <w:adjustRightInd w:val="0"/>
        <w:spacing w:after="0" w:line="240" w:lineRule="auto"/>
        <w:jc w:val="both"/>
      </w:pPr>
      <w:r w:rsidRPr="00BC55B5">
        <w:t xml:space="preserve"> </w:t>
      </w:r>
      <w:r w:rsidRPr="00F43ED3">
        <w:t xml:space="preserve">ogólnobudowlanej </w:t>
      </w:r>
      <w:r w:rsidRPr="00BC55B5">
        <w:t>(</w:t>
      </w:r>
      <w:r w:rsidRPr="00BC55B5">
        <w:rPr>
          <w:b/>
        </w:rPr>
        <w:t>kierownik budowy</w:t>
      </w:r>
      <w:r w:rsidRPr="00BC55B5">
        <w:t xml:space="preserve">) </w:t>
      </w:r>
    </w:p>
    <w:p w14:paraId="6F41DD7B" w14:textId="3E9243A3"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sanitarnej   </w:t>
      </w:r>
    </w:p>
    <w:p w14:paraId="0C39A04E" w14:textId="1FB775C0"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w:t>
      </w:r>
      <w:r w:rsidR="000C514C">
        <w:t>e</w:t>
      </w:r>
      <w:r>
        <w:t>lektrycznej</w:t>
      </w:r>
    </w:p>
    <w:p w14:paraId="3EC91421" w14:textId="78A9B7CD" w:rsidR="000D0786" w:rsidRPr="00BC55B5" w:rsidRDefault="000C514C" w:rsidP="008B79F1">
      <w:pPr>
        <w:widowControl w:val="0"/>
        <w:numPr>
          <w:ilvl w:val="0"/>
          <w:numId w:val="30"/>
        </w:numPr>
        <w:suppressAutoHyphens/>
        <w:autoSpaceDE w:val="0"/>
        <w:autoSpaceDN w:val="0"/>
        <w:adjustRightInd w:val="0"/>
        <w:spacing w:after="0" w:line="240" w:lineRule="auto"/>
        <w:jc w:val="both"/>
      </w:pPr>
      <w:r>
        <w:t xml:space="preserve"> </w:t>
      </w:r>
      <w:r w:rsidR="000D0786">
        <w:t>d</w:t>
      </w:r>
      <w:r>
        <w:t>rogowej</w:t>
      </w: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0D0786" w:rsidRDefault="00BC55B5" w:rsidP="008B79F1">
      <w:pPr>
        <w:numPr>
          <w:ilvl w:val="0"/>
          <w:numId w:val="31"/>
        </w:numPr>
        <w:autoSpaceDE w:val="0"/>
        <w:autoSpaceDN w:val="0"/>
        <w:adjustRightInd w:val="0"/>
        <w:spacing w:after="0" w:line="240" w:lineRule="auto"/>
        <w:ind w:left="2127"/>
      </w:pPr>
      <w:r w:rsidRPr="00BC55B5">
        <w:t xml:space="preserve">nie mniejszą niż </w:t>
      </w:r>
      <w:r w:rsidRPr="00BC55B5">
        <w:rPr>
          <w:b/>
        </w:rPr>
        <w:t>1.</w:t>
      </w:r>
      <w:r w:rsidR="000C514C">
        <w:rPr>
          <w:b/>
        </w:rPr>
        <w:t>0</w:t>
      </w:r>
      <w:r w:rsidRPr="00BC55B5">
        <w:rPr>
          <w:b/>
        </w:rPr>
        <w:t>00.000,00</w:t>
      </w:r>
      <w:r w:rsidRPr="00BC55B5">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w:t>
      </w:r>
      <w:r w:rsidRPr="00BC55B5">
        <w:rPr>
          <w:rFonts w:eastAsia="Times New Roman"/>
          <w:bCs/>
          <w:color w:val="000000"/>
          <w:szCs w:val="24"/>
          <w:lang w:eastAsia="pl-PL"/>
        </w:rPr>
        <w:lastRenderedPageBreak/>
        <w:t xml:space="preserve">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4" w:name="_Toc174258995"/>
      <w:bookmarkStart w:id="45" w:name="_Toc191867080"/>
      <w:bookmarkStart w:id="46" w:name="_Toc510606538"/>
      <w:r w:rsidRPr="00BC55B5">
        <w:rPr>
          <w:rFonts w:eastAsia="Times New Roman"/>
          <w:color w:val="000000"/>
          <w:szCs w:val="24"/>
        </w:rPr>
        <w:t>Wykaz oświadczeń lub dokumentów potwierdzających spełnianie warunków w postępowaniu</w:t>
      </w:r>
      <w:bookmarkEnd w:id="44"/>
      <w:bookmarkEnd w:id="45"/>
      <w:r w:rsidRPr="00BC55B5">
        <w:rPr>
          <w:rFonts w:eastAsia="Times New Roman"/>
          <w:color w:val="000000"/>
          <w:szCs w:val="24"/>
        </w:rPr>
        <w:t xml:space="preserve"> oraz brak podstaw wykluczenia</w:t>
      </w:r>
      <w:bookmarkEnd w:id="46"/>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w:t>
      </w:r>
      <w:r w:rsidRPr="00BC55B5">
        <w:rPr>
          <w:color w:val="000000"/>
        </w:rPr>
        <w:lastRenderedPageBreak/>
        <w:t>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 1.</w:t>
      </w:r>
      <w:r w:rsidR="000C514C">
        <w:t>0</w:t>
      </w:r>
      <w:r w:rsidRPr="00BC55B5">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lastRenderedPageBreak/>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7" w:name="_Toc154823351"/>
      <w:bookmarkStart w:id="48" w:name="_Toc161806952"/>
      <w:bookmarkStart w:id="49" w:name="_Toc191867081"/>
      <w:bookmarkStart w:id="50" w:name="_Toc510606539"/>
      <w:bookmarkStart w:id="51" w:name="_Hlk1549018"/>
      <w:r w:rsidRPr="00BC55B5">
        <w:rPr>
          <w:rFonts w:eastAsia="Times New Roman"/>
          <w:bCs/>
          <w:iCs/>
          <w:szCs w:val="24"/>
          <w:lang w:eastAsia="pl-PL"/>
        </w:rPr>
        <w:t>Wymagania dotyczące wadium</w:t>
      </w:r>
      <w:bookmarkEnd w:id="47"/>
      <w:bookmarkEnd w:id="48"/>
      <w:bookmarkEnd w:id="49"/>
      <w:bookmarkEnd w:id="50"/>
    </w:p>
    <w:p w14:paraId="46A75EC9" w14:textId="77777777" w:rsidR="00BC55B5" w:rsidRPr="00BC55B5"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Pr="00BC55B5">
        <w:rPr>
          <w:b/>
        </w:rPr>
        <w:t>20.000,00 zł</w:t>
      </w:r>
    </w:p>
    <w:p w14:paraId="1DEC2528" w14:textId="77777777" w:rsidR="00BC55B5" w:rsidRPr="00BC55B5" w:rsidRDefault="00BC55B5" w:rsidP="00BC55B5">
      <w:pPr>
        <w:suppressAutoHyphens/>
        <w:ind w:left="360"/>
        <w:contextualSpacing/>
        <w:jc w:val="both"/>
      </w:pPr>
      <w:r w:rsidRPr="00BC55B5">
        <w:t>słownie: dwadzieścia tysięcy 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w:t>
      </w:r>
      <w:r w:rsidRPr="00BC55B5">
        <w:lastRenderedPageBreak/>
        <w:t xml:space="preserve">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2" w:name="_Toc137824137"/>
      <w:bookmarkStart w:id="53" w:name="_Toc154823353"/>
      <w:bookmarkStart w:id="54" w:name="_Toc161806953"/>
      <w:r w:rsidRPr="00BC55B5">
        <w:rPr>
          <w:rFonts w:eastAsia="Times New Roman"/>
          <w:bCs/>
          <w:iCs/>
          <w:szCs w:val="24"/>
          <w:lang w:eastAsia="pl-PL"/>
        </w:rPr>
        <w:t xml:space="preserve"> </w:t>
      </w:r>
      <w:bookmarkStart w:id="55" w:name="_Toc191867082"/>
      <w:bookmarkStart w:id="56" w:name="_Toc510606540"/>
      <w:r w:rsidRPr="00BC55B5">
        <w:rPr>
          <w:rFonts w:eastAsia="Times New Roman"/>
          <w:bCs/>
          <w:iCs/>
          <w:szCs w:val="24"/>
          <w:lang w:eastAsia="pl-PL"/>
        </w:rPr>
        <w:t>Termin związania ofertą</w:t>
      </w:r>
      <w:bookmarkEnd w:id="52"/>
      <w:bookmarkEnd w:id="53"/>
      <w:bookmarkEnd w:id="54"/>
      <w:bookmarkEnd w:id="55"/>
      <w:bookmarkEnd w:id="56"/>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7" w:name="_Toc161806954"/>
      <w:r w:rsidRPr="00BC55B5">
        <w:rPr>
          <w:rFonts w:eastAsia="Times New Roman"/>
          <w:bCs/>
          <w:iCs/>
          <w:color w:val="000000"/>
          <w:szCs w:val="24"/>
          <w:lang w:eastAsia="pl-PL"/>
        </w:rPr>
        <w:t xml:space="preserve"> </w:t>
      </w:r>
      <w:bookmarkStart w:id="58" w:name="_Toc191867083"/>
      <w:bookmarkStart w:id="59"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7"/>
      <w:bookmarkEnd w:id="58"/>
      <w:bookmarkEnd w:id="59"/>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6457FD12" w14:textId="0F3B08B2" w:rsidR="00BC55B5" w:rsidRDefault="00BC55B5" w:rsidP="00052655">
      <w:pPr>
        <w:pStyle w:val="Akapitzlist"/>
        <w:ind w:left="360"/>
        <w:jc w:val="both"/>
        <w:rPr>
          <w:b/>
          <w:szCs w:val="24"/>
        </w:rPr>
      </w:pPr>
      <w:r w:rsidRPr="00BC55B5">
        <w:rPr>
          <w:b/>
          <w:szCs w:val="24"/>
        </w:rPr>
        <w:t xml:space="preserve">Beata </w:t>
      </w:r>
      <w:proofErr w:type="spellStart"/>
      <w:r w:rsidRPr="00BC55B5">
        <w:rPr>
          <w:b/>
          <w:szCs w:val="24"/>
        </w:rPr>
        <w:t>Topka</w:t>
      </w:r>
      <w:proofErr w:type="spellEnd"/>
      <w:r w:rsidRPr="00BC55B5">
        <w:rPr>
          <w:b/>
          <w:szCs w:val="24"/>
        </w:rPr>
        <w:t xml:space="preserve"> Kosecka  – pracownik sporządzający SIWZ</w:t>
      </w:r>
    </w:p>
    <w:p w14:paraId="66C94930" w14:textId="79BFF34D" w:rsidR="00052655" w:rsidRPr="00052655" w:rsidRDefault="00052655" w:rsidP="00052655">
      <w:pPr>
        <w:pStyle w:val="Akapitzlist"/>
        <w:ind w:left="360"/>
        <w:jc w:val="both"/>
        <w:rPr>
          <w:b/>
          <w:szCs w:val="24"/>
        </w:rPr>
      </w:pPr>
      <w:r>
        <w:rPr>
          <w:b/>
          <w:szCs w:val="24"/>
        </w:rPr>
        <w:t>Agnieszka Buchwald – Specjalista ds. zamówień publicznych</w:t>
      </w:r>
    </w:p>
    <w:p w14:paraId="1E695127" w14:textId="542D233C"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0"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0" w:name="_Toc137824138"/>
      <w:bookmarkStart w:id="61" w:name="_Toc154823354"/>
      <w:bookmarkStart w:id="62" w:name="_Toc161806955"/>
      <w:r w:rsidRPr="00BC55B5">
        <w:rPr>
          <w:rFonts w:eastAsia="Times New Roman"/>
          <w:bCs/>
          <w:iCs/>
          <w:szCs w:val="24"/>
          <w:lang w:val="en-US" w:eastAsia="pl-PL"/>
        </w:rPr>
        <w:t xml:space="preserve"> </w:t>
      </w:r>
      <w:bookmarkStart w:id="63" w:name="_Toc191867084"/>
      <w:bookmarkStart w:id="64" w:name="_Toc510606542"/>
      <w:r w:rsidRPr="00BC55B5">
        <w:rPr>
          <w:rFonts w:eastAsia="Times New Roman"/>
          <w:bCs/>
          <w:iCs/>
          <w:szCs w:val="24"/>
          <w:lang w:eastAsia="pl-PL"/>
        </w:rPr>
        <w:t>Opis sposobu przygotowania ofert</w:t>
      </w:r>
      <w:bookmarkEnd w:id="60"/>
      <w:bookmarkEnd w:id="61"/>
      <w:bookmarkEnd w:id="62"/>
      <w:bookmarkEnd w:id="63"/>
      <w:bookmarkEnd w:id="64"/>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1DD030DB"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lastRenderedPageBreak/>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0D7A61A"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targowiska miejskiego przy ul. </w:t>
      </w:r>
      <w:proofErr w:type="spellStart"/>
      <w:r w:rsidRPr="00921861">
        <w:rPr>
          <w:rFonts w:eastAsia="Times New Roman"/>
          <w:b/>
          <w:sz w:val="22"/>
          <w:lang w:eastAsia="ar-SA"/>
        </w:rPr>
        <w:t>Angowickiej</w:t>
      </w:r>
      <w:proofErr w:type="spellEnd"/>
      <w:r w:rsidRPr="00921861">
        <w:rPr>
          <w:rFonts w:eastAsia="Times New Roman"/>
          <w:b/>
          <w:sz w:val="22"/>
          <w:lang w:eastAsia="ar-SA"/>
        </w:rPr>
        <w:t xml:space="preserve"> w Chojnicach </w:t>
      </w:r>
      <w:r w:rsidR="000C514C">
        <w:rPr>
          <w:rFonts w:eastAsia="Times New Roman"/>
          <w:b/>
          <w:sz w:val="22"/>
          <w:lang w:eastAsia="ar-SA"/>
        </w:rPr>
        <w:t xml:space="preserve">  - II etap</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02E798F9"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6C66EC" w:rsidRPr="006C66EC">
        <w:rPr>
          <w:b/>
          <w:bCs/>
        </w:rPr>
        <w:t>15</w:t>
      </w:r>
      <w:r w:rsidR="0081516D" w:rsidRPr="006C66EC">
        <w:rPr>
          <w:b/>
          <w:bCs/>
        </w:rPr>
        <w:t>.0</w:t>
      </w:r>
      <w:r w:rsidR="006C66EC" w:rsidRPr="006C66EC">
        <w:rPr>
          <w:b/>
          <w:bCs/>
        </w:rPr>
        <w:t>4</w:t>
      </w:r>
      <w:r w:rsidR="0081516D" w:rsidRPr="006C66EC">
        <w:rPr>
          <w:b/>
          <w:bCs/>
        </w:rPr>
        <w:t>.</w:t>
      </w:r>
      <w:r w:rsidR="007C7E48" w:rsidRPr="006C66EC">
        <w:rPr>
          <w:b/>
          <w:bCs/>
        </w:rPr>
        <w:t>.</w:t>
      </w:r>
      <w:r w:rsidRPr="006C66EC">
        <w:rPr>
          <w:b/>
          <w:bCs/>
        </w:rPr>
        <w:t>201</w:t>
      </w:r>
      <w:r w:rsidR="00E0129C" w:rsidRPr="006C66EC">
        <w:rPr>
          <w:b/>
          <w:bCs/>
        </w:rPr>
        <w:t>9</w:t>
      </w:r>
      <w:r w:rsidRPr="006C66EC">
        <w:rPr>
          <w:b/>
          <w:bCs/>
        </w:rPr>
        <w:t xml:space="preserve"> r. godz. 11</w:t>
      </w:r>
      <w:r w:rsidRPr="006C66EC">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lastRenderedPageBreak/>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5" w:name="_Toc137824139"/>
      <w:bookmarkStart w:id="66" w:name="_Toc154823355"/>
      <w:bookmarkStart w:id="67" w:name="_Toc161806956"/>
      <w:bookmarkStart w:id="68" w:name="_Toc191867085"/>
      <w:bookmarkStart w:id="69" w:name="_Toc510606543"/>
      <w:r w:rsidRPr="00BC55B5">
        <w:rPr>
          <w:rFonts w:eastAsia="Times New Roman"/>
          <w:bCs/>
          <w:iCs/>
          <w:szCs w:val="24"/>
          <w:lang w:eastAsia="pl-PL"/>
        </w:rPr>
        <w:t>Miejsce oraz termin składania i otwarcia ofert</w:t>
      </w:r>
      <w:bookmarkEnd w:id="65"/>
      <w:bookmarkEnd w:id="66"/>
      <w:bookmarkEnd w:id="67"/>
      <w:bookmarkEnd w:id="68"/>
      <w:bookmarkEnd w:id="69"/>
    </w:p>
    <w:p w14:paraId="4726735D" w14:textId="795C0B09" w:rsidR="00BC55B5" w:rsidRPr="006C66EC"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6C66EC">
        <w:rPr>
          <w:rFonts w:eastAsia="Times New Roman"/>
          <w:b/>
          <w:bCs/>
          <w:szCs w:val="24"/>
          <w:u w:val="single"/>
          <w:lang w:eastAsia="pl-PL"/>
        </w:rPr>
        <w:t xml:space="preserve">dnia </w:t>
      </w:r>
      <w:r w:rsidR="006C66EC" w:rsidRPr="006C66EC">
        <w:rPr>
          <w:rFonts w:eastAsia="Times New Roman"/>
          <w:b/>
          <w:bCs/>
          <w:szCs w:val="24"/>
          <w:u w:val="single"/>
          <w:lang w:eastAsia="pl-PL"/>
        </w:rPr>
        <w:t>15</w:t>
      </w:r>
      <w:r w:rsidR="0081516D" w:rsidRPr="006C66EC">
        <w:rPr>
          <w:rFonts w:eastAsia="Times New Roman"/>
          <w:b/>
          <w:bCs/>
          <w:szCs w:val="24"/>
          <w:u w:val="single"/>
          <w:lang w:eastAsia="pl-PL"/>
        </w:rPr>
        <w:t>.0</w:t>
      </w:r>
      <w:r w:rsidR="006C66EC" w:rsidRPr="006C66EC">
        <w:rPr>
          <w:rFonts w:eastAsia="Times New Roman"/>
          <w:b/>
          <w:bCs/>
          <w:szCs w:val="24"/>
          <w:u w:val="single"/>
          <w:lang w:eastAsia="pl-PL"/>
        </w:rPr>
        <w:t>4</w:t>
      </w:r>
      <w:r w:rsidRPr="006C66EC">
        <w:rPr>
          <w:rFonts w:eastAsia="Times New Roman"/>
          <w:b/>
          <w:bCs/>
          <w:szCs w:val="24"/>
          <w:u w:val="single"/>
          <w:lang w:eastAsia="pl-PL"/>
        </w:rPr>
        <w:t>.201</w:t>
      </w:r>
      <w:r w:rsidR="00E0129C" w:rsidRPr="006C66EC">
        <w:rPr>
          <w:rFonts w:eastAsia="Times New Roman"/>
          <w:b/>
          <w:bCs/>
          <w:szCs w:val="24"/>
          <w:u w:val="single"/>
          <w:lang w:eastAsia="pl-PL"/>
        </w:rPr>
        <w:t>9</w:t>
      </w:r>
      <w:r w:rsidRPr="006C66EC">
        <w:rPr>
          <w:rFonts w:eastAsia="Times New Roman"/>
          <w:b/>
          <w:bCs/>
          <w:szCs w:val="24"/>
          <w:u w:val="single"/>
          <w:lang w:eastAsia="pl-PL"/>
        </w:rPr>
        <w:t xml:space="preserve"> r., do godz. 11</w:t>
      </w:r>
      <w:r w:rsidRPr="006C66EC">
        <w:rPr>
          <w:rFonts w:eastAsia="Times New Roman"/>
          <w:b/>
          <w:bCs/>
          <w:szCs w:val="24"/>
          <w:u w:val="single"/>
          <w:vertAlign w:val="superscript"/>
          <w:lang w:eastAsia="pl-PL"/>
        </w:rPr>
        <w:t>00</w:t>
      </w:r>
      <w:r w:rsidRPr="006C66EC">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5B816D48" w:rsidR="00BC55B5" w:rsidRPr="006C66EC" w:rsidRDefault="00BC55B5" w:rsidP="00BC55B5">
      <w:pPr>
        <w:shd w:val="clear" w:color="auto" w:fill="FFFFFF"/>
        <w:spacing w:after="0" w:line="240" w:lineRule="auto"/>
        <w:ind w:left="502"/>
        <w:jc w:val="both"/>
        <w:rPr>
          <w:rFonts w:eastAsia="Times New Roman"/>
          <w:bCs/>
          <w:szCs w:val="24"/>
          <w:u w:val="single"/>
          <w:lang w:eastAsia="pl-PL"/>
        </w:rPr>
      </w:pPr>
      <w:r w:rsidRPr="006C66EC">
        <w:rPr>
          <w:rFonts w:eastAsia="Times New Roman"/>
          <w:bCs/>
          <w:szCs w:val="24"/>
          <w:u w:val="single"/>
          <w:lang w:eastAsia="pl-PL"/>
        </w:rPr>
        <w:t xml:space="preserve">dnia   </w:t>
      </w:r>
      <w:r w:rsidR="006C66EC" w:rsidRPr="006C66EC">
        <w:rPr>
          <w:rFonts w:eastAsia="Times New Roman"/>
          <w:b/>
          <w:bCs/>
          <w:szCs w:val="24"/>
          <w:u w:val="single"/>
          <w:lang w:eastAsia="pl-PL"/>
        </w:rPr>
        <w:t>15</w:t>
      </w:r>
      <w:r w:rsidR="0081516D" w:rsidRPr="006C66EC">
        <w:rPr>
          <w:rFonts w:eastAsia="Times New Roman"/>
          <w:b/>
          <w:bCs/>
          <w:szCs w:val="24"/>
          <w:u w:val="single"/>
          <w:lang w:eastAsia="pl-PL"/>
        </w:rPr>
        <w:t>.0</w:t>
      </w:r>
      <w:r w:rsidR="006C66EC" w:rsidRPr="006C66EC">
        <w:rPr>
          <w:rFonts w:eastAsia="Times New Roman"/>
          <w:b/>
          <w:bCs/>
          <w:szCs w:val="24"/>
          <w:u w:val="single"/>
          <w:lang w:eastAsia="pl-PL"/>
        </w:rPr>
        <w:t>4</w:t>
      </w:r>
      <w:r w:rsidRPr="006C66EC">
        <w:rPr>
          <w:rFonts w:eastAsia="Times New Roman"/>
          <w:b/>
          <w:bCs/>
          <w:szCs w:val="24"/>
          <w:u w:val="single"/>
          <w:lang w:eastAsia="pl-PL"/>
        </w:rPr>
        <w:t>.201</w:t>
      </w:r>
      <w:r w:rsidR="00495612" w:rsidRPr="006C66EC">
        <w:rPr>
          <w:rFonts w:eastAsia="Times New Roman"/>
          <w:b/>
          <w:bCs/>
          <w:szCs w:val="24"/>
          <w:u w:val="single"/>
          <w:lang w:eastAsia="pl-PL"/>
        </w:rPr>
        <w:t>9</w:t>
      </w:r>
      <w:r w:rsidRPr="006C66EC">
        <w:rPr>
          <w:rFonts w:eastAsia="Times New Roman"/>
          <w:b/>
          <w:bCs/>
          <w:szCs w:val="24"/>
          <w:u w:val="single"/>
          <w:lang w:eastAsia="pl-PL"/>
        </w:rPr>
        <w:t xml:space="preserve"> r., o godz. 11</w:t>
      </w:r>
      <w:r w:rsidRPr="006C66EC">
        <w:rPr>
          <w:rFonts w:eastAsia="Times New Roman"/>
          <w:b/>
          <w:bCs/>
          <w:szCs w:val="24"/>
          <w:u w:val="single"/>
          <w:vertAlign w:val="superscript"/>
          <w:lang w:eastAsia="pl-PL"/>
        </w:rPr>
        <w:t>30</w:t>
      </w:r>
      <w:r w:rsidRPr="006C66EC">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0" w:name="_Toc137824140"/>
      <w:bookmarkStart w:id="71" w:name="_Toc154823356"/>
      <w:bookmarkStart w:id="72" w:name="_Toc161806957"/>
      <w:r w:rsidRPr="00BC55B5">
        <w:rPr>
          <w:rFonts w:eastAsia="Times New Roman"/>
          <w:bCs/>
          <w:iCs/>
          <w:szCs w:val="24"/>
          <w:lang w:eastAsia="pl-PL"/>
        </w:rPr>
        <w:t xml:space="preserve"> </w:t>
      </w:r>
      <w:bookmarkStart w:id="73" w:name="_Toc191867086"/>
      <w:bookmarkStart w:id="74" w:name="_Toc510606544"/>
      <w:r w:rsidRPr="00BC55B5">
        <w:rPr>
          <w:rFonts w:eastAsia="Times New Roman"/>
          <w:bCs/>
          <w:iCs/>
          <w:szCs w:val="24"/>
          <w:lang w:eastAsia="pl-PL"/>
        </w:rPr>
        <w:t>Opis sposobu obliczania ceny</w:t>
      </w:r>
      <w:bookmarkEnd w:id="70"/>
      <w:bookmarkEnd w:id="71"/>
      <w:bookmarkEnd w:id="72"/>
      <w:bookmarkEnd w:id="73"/>
      <w:bookmarkEnd w:id="74"/>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lastRenderedPageBreak/>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5" w:name="_Toc137824141"/>
      <w:bookmarkStart w:id="76" w:name="_Toc154823357"/>
      <w:bookmarkStart w:id="77" w:name="_Toc161806958"/>
      <w:r w:rsidRPr="00BC55B5">
        <w:rPr>
          <w:rFonts w:eastAsia="Times New Roman"/>
          <w:bCs/>
          <w:iCs/>
          <w:color w:val="000000"/>
          <w:szCs w:val="24"/>
          <w:lang w:eastAsia="pl-PL"/>
        </w:rPr>
        <w:t xml:space="preserve"> </w:t>
      </w:r>
      <w:bookmarkStart w:id="78" w:name="_Toc191867087"/>
      <w:bookmarkStart w:id="79"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5"/>
      <w:bookmarkEnd w:id="76"/>
      <w:bookmarkEnd w:id="77"/>
      <w:bookmarkEnd w:id="78"/>
      <w:bookmarkEnd w:id="79"/>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615268067"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2B57F104" w:rsidR="000C514C" w:rsidRPr="00D64B75" w:rsidRDefault="000C514C" w:rsidP="000C514C">
      <w:pPr>
        <w:ind w:firstLine="709"/>
      </w:pPr>
      <w:r w:rsidRPr="00D64B75">
        <w:t xml:space="preserve"> 20 punktów </w:t>
      </w:r>
      <w:r w:rsidR="00691EE9">
        <w:tab/>
        <w:t xml:space="preserve">- </w:t>
      </w:r>
      <w:r w:rsidRPr="00D64B75">
        <w:t xml:space="preserve">okres gwarancji 5 lat i więcej </w:t>
      </w:r>
    </w:p>
    <w:p w14:paraId="32B67C1A" w14:textId="52B7F91A" w:rsidR="000C514C" w:rsidRPr="00D64B75" w:rsidRDefault="000C514C" w:rsidP="000C514C">
      <w:pPr>
        <w:ind w:firstLine="709"/>
      </w:pPr>
      <w:r w:rsidRPr="00D64B75">
        <w:t xml:space="preserve"> 10 punkty</w:t>
      </w:r>
      <w:r w:rsidR="00691EE9">
        <w:t xml:space="preserve"> </w:t>
      </w:r>
      <w:r w:rsidR="00691EE9">
        <w:tab/>
        <w:t xml:space="preserve">- </w:t>
      </w:r>
      <w:r w:rsidRPr="00D64B75">
        <w:t>okres gwarancji 4 lat</w:t>
      </w:r>
    </w:p>
    <w:p w14:paraId="1DC3CB36" w14:textId="49041E32" w:rsidR="000C514C" w:rsidRPr="00D64B75" w:rsidRDefault="000C514C" w:rsidP="000C514C">
      <w:pPr>
        <w:ind w:firstLine="709"/>
      </w:pPr>
      <w:r w:rsidRPr="00D64B75">
        <w:t xml:space="preserve">   0 punkt </w:t>
      </w:r>
      <w:r w:rsidR="00691EE9">
        <w:tab/>
        <w:t xml:space="preserve">- </w:t>
      </w:r>
      <w:r w:rsidRPr="00D64B75">
        <w:t>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lastRenderedPageBreak/>
        <w:t xml:space="preserve">3.Sposób przyznawania ilości punktów w kategorii </w:t>
      </w:r>
      <w:r w:rsidRPr="00D64B75">
        <w:rPr>
          <w:b/>
          <w:u w:val="single"/>
        </w:rPr>
        <w:t xml:space="preserve">okres gwarancji na oświetlenie </w:t>
      </w:r>
    </w:p>
    <w:p w14:paraId="57AFEBD2" w14:textId="77777777"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z oprawami (KGO) wg wzoru :</w:t>
      </w:r>
    </w:p>
    <w:p w14:paraId="12F6CD01" w14:textId="3308538C" w:rsidR="000C514C" w:rsidRPr="00D64B75" w:rsidRDefault="000C514C" w:rsidP="000C514C">
      <w:pPr>
        <w:ind w:firstLine="709"/>
      </w:pPr>
      <w:r w:rsidRPr="00D64B75">
        <w:t xml:space="preserve"> 20 punktów </w:t>
      </w:r>
      <w:r w:rsidR="00691EE9">
        <w:tab/>
        <w:t xml:space="preserve">- </w:t>
      </w:r>
      <w:r w:rsidRPr="00D64B75">
        <w:t xml:space="preserve">okres gwarancji 7 lat i więcej </w:t>
      </w:r>
    </w:p>
    <w:p w14:paraId="2123608E" w14:textId="79D22F83" w:rsidR="000C514C" w:rsidRPr="00D64B75" w:rsidRDefault="000C514C" w:rsidP="000C514C">
      <w:pPr>
        <w:ind w:firstLine="709"/>
      </w:pPr>
      <w:r w:rsidRPr="00D64B75">
        <w:t xml:space="preserve"> 10 punkt</w:t>
      </w:r>
      <w:r w:rsidR="00691EE9">
        <w:t>ów</w:t>
      </w:r>
      <w:r w:rsidRPr="00D64B75">
        <w:t xml:space="preserve"> </w:t>
      </w:r>
      <w:r w:rsidR="00691EE9">
        <w:tab/>
        <w:t xml:space="preserve">- </w:t>
      </w:r>
      <w:r w:rsidRPr="00D64B75">
        <w:t>okres gwarancji 6 lat</w:t>
      </w:r>
    </w:p>
    <w:p w14:paraId="653BDC1C" w14:textId="077F00FE" w:rsidR="000C514C" w:rsidRPr="00D64B75" w:rsidRDefault="000C514C" w:rsidP="000C514C">
      <w:pPr>
        <w:ind w:firstLine="709"/>
      </w:pPr>
      <w:r w:rsidRPr="00D64B75">
        <w:t xml:space="preserve">  0 punkt</w:t>
      </w:r>
      <w:r w:rsidR="00691EE9">
        <w:t>ów</w:t>
      </w:r>
      <w:r w:rsidRPr="00D64B75">
        <w:t xml:space="preserve"> </w:t>
      </w:r>
      <w:r w:rsidR="00691EE9">
        <w:tab/>
        <w:t xml:space="preserve">- </w:t>
      </w:r>
      <w:r w:rsidRPr="00D64B75">
        <w:t>okres gwarancji 5 lat                                skala od 0 – 20 pkt</w:t>
      </w:r>
    </w:p>
    <w:p w14:paraId="447804AD" w14:textId="77777777" w:rsidR="000C514C" w:rsidRPr="00D64B75" w:rsidRDefault="000C514C" w:rsidP="000C514C">
      <w:pPr>
        <w:autoSpaceDE w:val="0"/>
        <w:autoSpaceDN w:val="0"/>
        <w:adjustRightInd w:val="0"/>
        <w:spacing w:before="120"/>
      </w:pPr>
      <w:r w:rsidRPr="00D64B75">
        <w:rPr>
          <w:u w:val="single"/>
        </w:rPr>
        <w:t>Maksymalna łączna liczba punktów jaką może uzyskać Wykonawca wynosi – 20 pkt</w:t>
      </w:r>
    </w:p>
    <w:p w14:paraId="4B5826E8" w14:textId="77777777"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0" w:name="_Toc137824142"/>
      <w:bookmarkStart w:id="81" w:name="_Toc154823358"/>
      <w:bookmarkStart w:id="82" w:name="_Toc161806959"/>
      <w:bookmarkStart w:id="83" w:name="_Toc191867088"/>
      <w:bookmarkStart w:id="84"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0"/>
      <w:bookmarkEnd w:id="81"/>
      <w:bookmarkEnd w:id="82"/>
      <w:bookmarkEnd w:id="83"/>
      <w:bookmarkEnd w:id="84"/>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0B5D713" w14:textId="646869DD"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14B230E9" w14:textId="3A106341"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Harmonogram rzeczowo – finansowy.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lastRenderedPageBreak/>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Default="00556A01" w:rsidP="008E6DAC">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5" w:name="_Toc186513943"/>
      <w:bookmarkStart w:id="86" w:name="_Toc190850098"/>
      <w:bookmarkStart w:id="87" w:name="_Toc191867089"/>
      <w:bookmarkStart w:id="88" w:name="_Toc510606547"/>
      <w:r w:rsidRPr="00BC55B5">
        <w:rPr>
          <w:rFonts w:eastAsia="Times New Roman"/>
          <w:bCs/>
          <w:iCs/>
          <w:szCs w:val="24"/>
          <w:lang w:eastAsia="pl-PL"/>
        </w:rPr>
        <w:t>Wymagania dotyczące zabezpieczenia należytego wykonania umowy</w:t>
      </w:r>
      <w:bookmarkEnd w:id="85"/>
      <w:bookmarkEnd w:id="86"/>
      <w:bookmarkEnd w:id="87"/>
      <w:bookmarkEnd w:id="88"/>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C27DAA">
      <w:pPr>
        <w:tabs>
          <w:tab w:val="left" w:pos="709"/>
        </w:tabs>
        <w:spacing w:after="0"/>
        <w:ind w:left="360"/>
        <w:jc w:val="center"/>
        <w:rPr>
          <w:b/>
        </w:rPr>
      </w:pPr>
      <w:r w:rsidRPr="00BC55B5">
        <w:rPr>
          <w:b/>
        </w:rPr>
        <w:t>Bank: Bank Spółdzielczy w Chojnicach</w:t>
      </w:r>
    </w:p>
    <w:p w14:paraId="56B25797" w14:textId="77777777" w:rsidR="00BC55B5" w:rsidRPr="00BC55B5" w:rsidRDefault="00BC55B5" w:rsidP="00C27DAA">
      <w:pPr>
        <w:tabs>
          <w:tab w:val="left" w:pos="709"/>
        </w:tabs>
        <w:spacing w:after="0"/>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3020DCA5" w:rsidR="00BC55B5" w:rsidRPr="00C27DAA" w:rsidRDefault="00BC55B5" w:rsidP="00BC55B5">
      <w:pPr>
        <w:tabs>
          <w:tab w:val="left" w:pos="709"/>
        </w:tabs>
        <w:spacing w:after="0"/>
        <w:ind w:left="360"/>
        <w:jc w:val="both"/>
        <w:rPr>
          <w:color w:val="FF0000"/>
        </w:rPr>
      </w:pPr>
      <w:r w:rsidRPr="006C66EC">
        <w:t>BI.271.</w:t>
      </w:r>
      <w:r w:rsidR="006C66EC" w:rsidRPr="006C66EC">
        <w:t>5</w:t>
      </w:r>
      <w:r w:rsidRPr="006C66EC">
        <w:t>.201</w:t>
      </w:r>
      <w:r w:rsidR="00495612" w:rsidRPr="006C66EC">
        <w:t>9</w:t>
      </w:r>
      <w:r w:rsidRPr="006C66EC">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 xml:space="preserve">W przypadku gdyby Zabezpieczenie Należytego Wykonania Umowy miało inną formę niż pieniądz, wówczas Wykonawca, przed upływem 30 dni od wykonania zamówienia </w:t>
      </w:r>
      <w:bookmarkStart w:id="89" w:name="_GoBack"/>
      <w:r w:rsidRPr="00BC55B5">
        <w:t xml:space="preserve">i uznania przez Zamawiającego za należycie wykonane przedstawi nowy dokument Zabezpieczenia Należytego Wykonania Umowy stanowiący 30% wartości </w:t>
      </w:r>
      <w:bookmarkEnd w:id="89"/>
      <w:r w:rsidRPr="00BC55B5">
        <w:t xml:space="preserve">dotychczasowego Zabezpieczenia Należytego Wykonania Umowy (o ile dotychczasowy dokument nie zawiera automatycznej klauzuli zmniejszającej wartość tego Zabezpieczenia </w:t>
      </w:r>
      <w:r w:rsidRPr="00BC55B5">
        <w:lastRenderedPageBreak/>
        <w:t>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0" w:name="_Toc137824144"/>
      <w:bookmarkStart w:id="91" w:name="_Toc154823360"/>
      <w:bookmarkStart w:id="92" w:name="_Toc161806961"/>
      <w:bookmarkStart w:id="93" w:name="_Toc191867090"/>
      <w:bookmarkStart w:id="94" w:name="_Toc510606548"/>
      <w:r w:rsidRPr="00BC55B5">
        <w:rPr>
          <w:rFonts w:eastAsia="Times New Roman"/>
          <w:bCs/>
          <w:iCs/>
          <w:szCs w:val="24"/>
          <w:lang w:eastAsia="pl-PL"/>
        </w:rPr>
        <w:t>Istotne postanowienia umowy w sprawie zamówienia publicznego</w:t>
      </w:r>
      <w:bookmarkEnd w:id="90"/>
      <w:bookmarkEnd w:id="91"/>
      <w:bookmarkEnd w:id="92"/>
      <w:bookmarkEnd w:id="93"/>
      <w:bookmarkEnd w:id="94"/>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5" w:name="_Toc154823361"/>
      <w:bookmarkStart w:id="96" w:name="_Toc161806962"/>
      <w:bookmarkStart w:id="97" w:name="_Toc191867091"/>
      <w:bookmarkStart w:id="98" w:name="_Toc510606549"/>
      <w:r w:rsidRPr="00BC55B5">
        <w:rPr>
          <w:rFonts w:eastAsia="Times New Roman"/>
          <w:bCs/>
          <w:iCs/>
          <w:szCs w:val="24"/>
          <w:lang w:eastAsia="pl-PL"/>
        </w:rPr>
        <w:t>Inne informacje</w:t>
      </w:r>
      <w:bookmarkEnd w:id="95"/>
      <w:bookmarkEnd w:id="96"/>
      <w:bookmarkEnd w:id="97"/>
      <w:bookmarkEnd w:id="98"/>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9" w:name="_Toc137824145"/>
      <w:bookmarkStart w:id="100" w:name="_Toc154823362"/>
      <w:bookmarkStart w:id="101" w:name="_Toc161806963"/>
      <w:bookmarkStart w:id="102" w:name="_Toc191867092"/>
      <w:bookmarkStart w:id="103" w:name="_Toc510606550"/>
      <w:r w:rsidRPr="00BC55B5">
        <w:rPr>
          <w:rFonts w:eastAsia="Times New Roman"/>
          <w:bCs/>
          <w:iCs/>
          <w:szCs w:val="24"/>
          <w:lang w:eastAsia="pl-PL"/>
        </w:rPr>
        <w:t>Pouczenie o środkach ochrony prawnej przysługujących Wykonawcy w toku postępowania o udzielenie zamówienia.</w:t>
      </w:r>
      <w:bookmarkEnd w:id="99"/>
      <w:bookmarkEnd w:id="100"/>
      <w:bookmarkEnd w:id="101"/>
      <w:bookmarkEnd w:id="102"/>
      <w:bookmarkEnd w:id="103"/>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lastRenderedPageBreak/>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4" w:name="_Toc161806964"/>
      <w:bookmarkStart w:id="105" w:name="_Toc191867093"/>
      <w:bookmarkStart w:id="106" w:name="_Toc510606551"/>
      <w:r w:rsidRPr="00BC55B5">
        <w:rPr>
          <w:rFonts w:eastAsia="Times New Roman"/>
          <w:bCs/>
          <w:iCs/>
          <w:szCs w:val="24"/>
          <w:lang w:eastAsia="pl-PL"/>
        </w:rPr>
        <w:t>Załączniki do SIWZ</w:t>
      </w:r>
      <w:bookmarkEnd w:id="104"/>
      <w:bookmarkEnd w:id="105"/>
      <w:bookmarkEnd w:id="10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2B14A1" w:rsidRPr="00BC55B5" w14:paraId="1CBE0E7C" w14:textId="77777777" w:rsidTr="00925F0D">
        <w:trPr>
          <w:trHeight w:val="401"/>
        </w:trPr>
        <w:tc>
          <w:tcPr>
            <w:tcW w:w="1940" w:type="dxa"/>
            <w:shd w:val="clear" w:color="auto" w:fill="auto"/>
          </w:tcPr>
          <w:p w14:paraId="08F9F41E" w14:textId="557F1891" w:rsidR="002B14A1" w:rsidRPr="00BC55B5" w:rsidRDefault="002B14A1" w:rsidP="00BC55B5">
            <w:pPr>
              <w:rPr>
                <w:color w:val="000000"/>
              </w:rPr>
            </w:pPr>
            <w:r w:rsidRPr="00BC55B5">
              <w:rPr>
                <w:color w:val="000000"/>
              </w:rPr>
              <w:t>Załącznik Nr 1</w:t>
            </w:r>
            <w:r>
              <w:rPr>
                <w:color w:val="000000"/>
              </w:rPr>
              <w:t>1</w:t>
            </w:r>
          </w:p>
        </w:tc>
        <w:tc>
          <w:tcPr>
            <w:tcW w:w="7300" w:type="dxa"/>
            <w:shd w:val="clear" w:color="auto" w:fill="auto"/>
          </w:tcPr>
          <w:p w14:paraId="7816C630" w14:textId="1FCF57E8" w:rsidR="002B14A1" w:rsidRPr="00BC55B5" w:rsidRDefault="002B14A1" w:rsidP="00BC55B5">
            <w:pPr>
              <w:rPr>
                <w:color w:val="000000"/>
              </w:rPr>
            </w:pPr>
            <w:r>
              <w:rPr>
                <w:color w:val="000000"/>
              </w:rPr>
              <w:t>Badania gruntu</w:t>
            </w:r>
          </w:p>
        </w:tc>
      </w:tr>
      <w:tr w:rsidR="00925F0D" w:rsidRPr="00BC55B5" w14:paraId="48570550" w14:textId="77777777" w:rsidTr="00925F0D">
        <w:trPr>
          <w:trHeight w:val="575"/>
        </w:trPr>
        <w:tc>
          <w:tcPr>
            <w:tcW w:w="1940" w:type="dxa"/>
            <w:shd w:val="clear" w:color="auto" w:fill="auto"/>
          </w:tcPr>
          <w:p w14:paraId="56BCCE7A" w14:textId="1AD99C74" w:rsidR="00925F0D" w:rsidRPr="00BC55B5" w:rsidRDefault="00925F0D" w:rsidP="00BC55B5">
            <w:pPr>
              <w:rPr>
                <w:color w:val="000000"/>
              </w:rPr>
            </w:pPr>
            <w:r>
              <w:rPr>
                <w:color w:val="000000"/>
              </w:rPr>
              <w:t>Załącznik Nr 12</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bookmarkEnd w:id="51"/>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7378" w14:textId="77777777" w:rsidR="003805DA" w:rsidRDefault="003805DA" w:rsidP="00D039AB">
      <w:pPr>
        <w:spacing w:after="0" w:line="240" w:lineRule="auto"/>
      </w:pPr>
      <w:r>
        <w:separator/>
      </w:r>
    </w:p>
  </w:endnote>
  <w:endnote w:type="continuationSeparator" w:id="0">
    <w:p w14:paraId="792457DD" w14:textId="77777777" w:rsidR="003805DA" w:rsidRDefault="003805DA"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B3F8" w14:textId="77777777" w:rsidR="00C3638C" w:rsidRDefault="00C363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Content>
      <w:p w14:paraId="4611544A" w14:textId="7867CDEA" w:rsidR="00C3638C" w:rsidRDefault="00C3638C">
        <w:pPr>
          <w:pStyle w:val="Stopka"/>
          <w:jc w:val="right"/>
        </w:pPr>
        <w:r>
          <w:fldChar w:fldCharType="begin"/>
        </w:r>
        <w:r>
          <w:instrText>PAGE   \* MERGEFORMAT</w:instrText>
        </w:r>
        <w:r>
          <w:fldChar w:fldCharType="separate"/>
        </w:r>
        <w:r>
          <w:t>2</w:t>
        </w:r>
        <w:r>
          <w:fldChar w:fldCharType="end"/>
        </w:r>
      </w:p>
    </w:sdtContent>
  </w:sdt>
  <w:p w14:paraId="2CDFD6F3" w14:textId="77777777" w:rsidR="00C3638C" w:rsidRDefault="00C363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77777777" w:rsidR="00C3638C" w:rsidRDefault="00C363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450A" w14:textId="77777777" w:rsidR="003805DA" w:rsidRDefault="003805DA" w:rsidP="00D039AB">
      <w:pPr>
        <w:spacing w:after="0" w:line="240" w:lineRule="auto"/>
      </w:pPr>
      <w:r>
        <w:separator/>
      </w:r>
    </w:p>
  </w:footnote>
  <w:footnote w:type="continuationSeparator" w:id="0">
    <w:p w14:paraId="1E7A0CE9" w14:textId="77777777" w:rsidR="003805DA" w:rsidRDefault="003805DA"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CF1" w14:textId="77777777" w:rsidR="00C3638C" w:rsidRDefault="00C363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C3638C" w:rsidRPr="00D039AB" w14:paraId="0E6111EF" w14:textId="77777777" w:rsidTr="00BC55B5">
      <w:tc>
        <w:tcPr>
          <w:tcW w:w="3070" w:type="dxa"/>
          <w:shd w:val="clear" w:color="auto" w:fill="auto"/>
        </w:tcPr>
        <w:p w14:paraId="018E9F17" w14:textId="7A2752CE" w:rsidR="00C3638C" w:rsidRPr="00D039AB" w:rsidRDefault="00C3638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C3638C" w:rsidRPr="00D039AB" w:rsidRDefault="00C3638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C3638C" w:rsidRPr="00D039AB" w:rsidRDefault="00C3638C"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C3638C" w:rsidRDefault="00C363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4"/>
      <w:gridCol w:w="3044"/>
      <w:gridCol w:w="3014"/>
    </w:tblGrid>
    <w:tr w:rsidR="00C3638C" w14:paraId="4D95709A" w14:textId="77777777" w:rsidTr="00BC55B5">
      <w:tc>
        <w:tcPr>
          <w:tcW w:w="3070" w:type="dxa"/>
          <w:shd w:val="clear" w:color="auto" w:fill="auto"/>
        </w:tcPr>
        <w:p w14:paraId="3AF77003" w14:textId="4104B6D4" w:rsidR="00C3638C" w:rsidRDefault="00C3638C" w:rsidP="00FC4A8D">
          <w:pPr>
            <w:pStyle w:val="Nagwek"/>
          </w:pPr>
          <w:bookmarkStart w:id="107" w:name="_Hlk517354902"/>
          <w:r>
            <w:rPr>
              <w:noProof/>
            </w:rPr>
            <w:drawing>
              <wp:inline distT="0" distB="0" distL="0" distR="0" wp14:anchorId="3C9A5AC8" wp14:editId="38C38CFE">
                <wp:extent cx="1162050" cy="657225"/>
                <wp:effectExtent l="0" t="0" r="0" b="9525"/>
                <wp:docPr id="13" name="Obraz 13"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 new -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70" w:type="dxa"/>
          <w:shd w:val="clear" w:color="auto" w:fill="auto"/>
        </w:tcPr>
        <w:p w14:paraId="4191046C" w14:textId="585807D7" w:rsidR="00C3638C" w:rsidRDefault="00C3638C" w:rsidP="00FC4A8D">
          <w:pPr>
            <w:pStyle w:val="Nagwek"/>
          </w:pPr>
          <w:r>
            <w:rPr>
              <w:noProof/>
            </w:rPr>
            <w:drawing>
              <wp:inline distT="0" distB="0" distL="0" distR="0" wp14:anchorId="08998852" wp14:editId="6DD67BCB">
                <wp:extent cx="1504950" cy="923925"/>
                <wp:effectExtent l="0" t="0" r="0" b="9525"/>
                <wp:docPr id="12" name="Obraz 12"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70" w:type="dxa"/>
          <w:shd w:val="clear" w:color="auto" w:fill="auto"/>
        </w:tcPr>
        <w:p w14:paraId="73637B33" w14:textId="7B5716AE" w:rsidR="00C3638C" w:rsidRPr="00DF52B2" w:rsidRDefault="00C3638C" w:rsidP="00FC4A8D">
          <w:pPr>
            <w:jc w:val="right"/>
            <w:outlineLvl w:val="0"/>
            <w:rPr>
              <w:sz w:val="16"/>
              <w:szCs w:val="16"/>
            </w:rPr>
          </w:pPr>
          <w:r>
            <w:rPr>
              <w:noProof/>
            </w:rPr>
            <w:drawing>
              <wp:inline distT="0" distB="0" distL="0" distR="0" wp14:anchorId="050F6738" wp14:editId="66A5A27A">
                <wp:extent cx="1152525" cy="752475"/>
                <wp:effectExtent l="0" t="0" r="9525" b="9525"/>
                <wp:docPr id="11" name="Obraz 1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4A7A36CF" w14:textId="77777777" w:rsidR="00C3638C" w:rsidRDefault="00C3638C" w:rsidP="00FC4A8D">
          <w:pPr>
            <w:pStyle w:val="Nagwek"/>
          </w:pPr>
        </w:p>
      </w:tc>
    </w:tr>
    <w:bookmarkEnd w:id="107"/>
  </w:tbl>
  <w:p w14:paraId="7EB43B2D" w14:textId="77777777" w:rsidR="00C3638C" w:rsidRDefault="00C36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81107E1"/>
    <w:multiLevelType w:val="hybridMultilevel"/>
    <w:tmpl w:val="CD2ED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7"/>
  </w:num>
  <w:num w:numId="4">
    <w:abstractNumId w:val="9"/>
  </w:num>
  <w:num w:numId="5">
    <w:abstractNumId w:val="26"/>
  </w:num>
  <w:num w:numId="6">
    <w:abstractNumId w:val="37"/>
  </w:num>
  <w:num w:numId="7">
    <w:abstractNumId w:val="12"/>
  </w:num>
  <w:num w:numId="8">
    <w:abstractNumId w:val="36"/>
  </w:num>
  <w:num w:numId="9">
    <w:abstractNumId w:val="29"/>
  </w:num>
  <w:num w:numId="10">
    <w:abstractNumId w:val="24"/>
  </w:num>
  <w:num w:numId="11">
    <w:abstractNumId w:val="31"/>
  </w:num>
  <w:num w:numId="12">
    <w:abstractNumId w:val="21"/>
  </w:num>
  <w:num w:numId="13">
    <w:abstractNumId w:val="17"/>
  </w:num>
  <w:num w:numId="14">
    <w:abstractNumId w:val="18"/>
  </w:num>
  <w:num w:numId="15">
    <w:abstractNumId w:val="35"/>
  </w:num>
  <w:num w:numId="16">
    <w:abstractNumId w:val="10"/>
  </w:num>
  <w:num w:numId="17">
    <w:abstractNumId w:val="15"/>
  </w:num>
  <w:num w:numId="18">
    <w:abstractNumId w:val="45"/>
  </w:num>
  <w:num w:numId="19">
    <w:abstractNumId w:val="44"/>
  </w:num>
  <w:num w:numId="20">
    <w:abstractNumId w:val="16"/>
  </w:num>
  <w:num w:numId="21">
    <w:abstractNumId w:val="41"/>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13"/>
  </w:num>
  <w:num w:numId="31">
    <w:abstractNumId w:val="46"/>
  </w:num>
  <w:num w:numId="32">
    <w:abstractNumId w:val="38"/>
  </w:num>
  <w:num w:numId="33">
    <w:abstractNumId w:val="43"/>
  </w:num>
  <w:num w:numId="34">
    <w:abstractNumId w:val="32"/>
  </w:num>
  <w:num w:numId="35">
    <w:abstractNumId w:val="42"/>
  </w:num>
  <w:num w:numId="36">
    <w:abstractNumId w:val="30"/>
  </w:num>
  <w:num w:numId="37">
    <w:abstractNumId w:val="3"/>
  </w:num>
  <w:num w:numId="38">
    <w:abstractNumId w:val="8"/>
  </w:num>
  <w:num w:numId="39">
    <w:abstractNumId w:val="4"/>
  </w:num>
  <w:num w:numId="40">
    <w:abstractNumId w:val="23"/>
  </w:num>
  <w:num w:numId="41">
    <w:abstractNumId w:val="11"/>
  </w:num>
  <w:num w:numId="42">
    <w:abstractNumId w:val="28"/>
  </w:num>
  <w:num w:numId="43">
    <w:abstractNumId w:val="1"/>
  </w:num>
  <w:num w:numId="44">
    <w:abstractNumId w:val="5"/>
  </w:num>
  <w:num w:numId="45">
    <w:abstractNumId w:val="22"/>
  </w:num>
  <w:num w:numId="46">
    <w:abstractNumId w:val="40"/>
  </w:num>
  <w:num w:numId="47">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22C6B"/>
    <w:rsid w:val="000245DC"/>
    <w:rsid w:val="00052655"/>
    <w:rsid w:val="000578F4"/>
    <w:rsid w:val="000704AD"/>
    <w:rsid w:val="000920EE"/>
    <w:rsid w:val="000C514C"/>
    <w:rsid w:val="000D0786"/>
    <w:rsid w:val="000F15DF"/>
    <w:rsid w:val="000F1823"/>
    <w:rsid w:val="000F72D4"/>
    <w:rsid w:val="0010106F"/>
    <w:rsid w:val="00105D13"/>
    <w:rsid w:val="001114D9"/>
    <w:rsid w:val="001234C6"/>
    <w:rsid w:val="00136634"/>
    <w:rsid w:val="00146B24"/>
    <w:rsid w:val="001808A9"/>
    <w:rsid w:val="00180ED2"/>
    <w:rsid w:val="00183770"/>
    <w:rsid w:val="001A5A17"/>
    <w:rsid w:val="001A785B"/>
    <w:rsid w:val="001B4EB1"/>
    <w:rsid w:val="001D165D"/>
    <w:rsid w:val="001D1D13"/>
    <w:rsid w:val="001E00FB"/>
    <w:rsid w:val="001F21F1"/>
    <w:rsid w:val="002035EC"/>
    <w:rsid w:val="00225F6A"/>
    <w:rsid w:val="002B14A1"/>
    <w:rsid w:val="00302420"/>
    <w:rsid w:val="00317E9A"/>
    <w:rsid w:val="003229FC"/>
    <w:rsid w:val="00327602"/>
    <w:rsid w:val="003339CA"/>
    <w:rsid w:val="0037444F"/>
    <w:rsid w:val="003805DA"/>
    <w:rsid w:val="0039457C"/>
    <w:rsid w:val="0039790B"/>
    <w:rsid w:val="003C52D3"/>
    <w:rsid w:val="003D5F59"/>
    <w:rsid w:val="00495612"/>
    <w:rsid w:val="00516824"/>
    <w:rsid w:val="005327AB"/>
    <w:rsid w:val="00556A01"/>
    <w:rsid w:val="00556A19"/>
    <w:rsid w:val="005733CF"/>
    <w:rsid w:val="00573AA7"/>
    <w:rsid w:val="00613122"/>
    <w:rsid w:val="00652A2D"/>
    <w:rsid w:val="00656060"/>
    <w:rsid w:val="00657E2D"/>
    <w:rsid w:val="00662649"/>
    <w:rsid w:val="006819F6"/>
    <w:rsid w:val="00691EE9"/>
    <w:rsid w:val="00693FAC"/>
    <w:rsid w:val="006960A0"/>
    <w:rsid w:val="006A1502"/>
    <w:rsid w:val="006C3555"/>
    <w:rsid w:val="006C66EC"/>
    <w:rsid w:val="006E0377"/>
    <w:rsid w:val="006F2CAB"/>
    <w:rsid w:val="00711F83"/>
    <w:rsid w:val="00734109"/>
    <w:rsid w:val="0075327E"/>
    <w:rsid w:val="00775C94"/>
    <w:rsid w:val="00794B71"/>
    <w:rsid w:val="007C7E48"/>
    <w:rsid w:val="007E52DE"/>
    <w:rsid w:val="007E6C95"/>
    <w:rsid w:val="007F1D27"/>
    <w:rsid w:val="007F3C42"/>
    <w:rsid w:val="007F4F69"/>
    <w:rsid w:val="007F7E01"/>
    <w:rsid w:val="0081516D"/>
    <w:rsid w:val="00824DAA"/>
    <w:rsid w:val="008707FC"/>
    <w:rsid w:val="0088406A"/>
    <w:rsid w:val="008A1155"/>
    <w:rsid w:val="008A29D9"/>
    <w:rsid w:val="008B79F1"/>
    <w:rsid w:val="008C2FEB"/>
    <w:rsid w:val="008D1DEB"/>
    <w:rsid w:val="008E6DAC"/>
    <w:rsid w:val="008F4083"/>
    <w:rsid w:val="008F5296"/>
    <w:rsid w:val="00916F73"/>
    <w:rsid w:val="00921861"/>
    <w:rsid w:val="00925F0D"/>
    <w:rsid w:val="00953215"/>
    <w:rsid w:val="009B1567"/>
    <w:rsid w:val="009D0500"/>
    <w:rsid w:val="009D239C"/>
    <w:rsid w:val="009D42F9"/>
    <w:rsid w:val="009E73B5"/>
    <w:rsid w:val="009F6EE4"/>
    <w:rsid w:val="00A337AD"/>
    <w:rsid w:val="00A547F8"/>
    <w:rsid w:val="00A56E26"/>
    <w:rsid w:val="00A67133"/>
    <w:rsid w:val="00A83450"/>
    <w:rsid w:val="00A97915"/>
    <w:rsid w:val="00AA0A3D"/>
    <w:rsid w:val="00AF05DA"/>
    <w:rsid w:val="00B0041F"/>
    <w:rsid w:val="00B2718E"/>
    <w:rsid w:val="00B35900"/>
    <w:rsid w:val="00BC55B5"/>
    <w:rsid w:val="00C01820"/>
    <w:rsid w:val="00C25B83"/>
    <w:rsid w:val="00C27DAA"/>
    <w:rsid w:val="00C3440E"/>
    <w:rsid w:val="00C3571C"/>
    <w:rsid w:val="00C3638C"/>
    <w:rsid w:val="00C41A2F"/>
    <w:rsid w:val="00C4600B"/>
    <w:rsid w:val="00C46367"/>
    <w:rsid w:val="00C5627E"/>
    <w:rsid w:val="00C95936"/>
    <w:rsid w:val="00CF7F3F"/>
    <w:rsid w:val="00D039AB"/>
    <w:rsid w:val="00D269B5"/>
    <w:rsid w:val="00D50EBD"/>
    <w:rsid w:val="00D52FF1"/>
    <w:rsid w:val="00D53370"/>
    <w:rsid w:val="00D65EAF"/>
    <w:rsid w:val="00D77748"/>
    <w:rsid w:val="00DC62BB"/>
    <w:rsid w:val="00DE64CF"/>
    <w:rsid w:val="00DF11D1"/>
    <w:rsid w:val="00DF773A"/>
    <w:rsid w:val="00E0129C"/>
    <w:rsid w:val="00E37CC0"/>
    <w:rsid w:val="00E629E6"/>
    <w:rsid w:val="00E7689B"/>
    <w:rsid w:val="00E8762A"/>
    <w:rsid w:val="00EA1638"/>
    <w:rsid w:val="00ED66A0"/>
    <w:rsid w:val="00EE7FA1"/>
    <w:rsid w:val="00F433BD"/>
    <w:rsid w:val="00F43ED3"/>
    <w:rsid w:val="00F808E7"/>
    <w:rsid w:val="00F824F7"/>
    <w:rsid w:val="00F9121C"/>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zad@miastochojnice.pl" TargetMode="Externa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rzad@miastochojnice.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23</Pages>
  <Words>9279</Words>
  <Characters>55674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66</cp:revision>
  <cp:lastPrinted>2019-03-28T07:18:00Z</cp:lastPrinted>
  <dcterms:created xsi:type="dcterms:W3CDTF">2018-05-16T08:09:00Z</dcterms:created>
  <dcterms:modified xsi:type="dcterms:W3CDTF">2019-03-28T07:48:00Z</dcterms:modified>
</cp:coreProperties>
</file>