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FC0C" w14:textId="39BBD329" w:rsidR="00921861" w:rsidRPr="00D039AB" w:rsidRDefault="00921861" w:rsidP="00921861">
      <w:pPr>
        <w:jc w:val="center"/>
        <w:rPr>
          <w:b/>
          <w:sz w:val="22"/>
        </w:rPr>
      </w:pPr>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4ED1FDBB" w:rsidR="00921861" w:rsidRDefault="00921861" w:rsidP="00FC4A8D">
      <w:pPr>
        <w:rPr>
          <w:b/>
          <w:sz w:val="22"/>
        </w:rPr>
      </w:pPr>
      <w:r w:rsidRPr="00D039AB">
        <w:rPr>
          <w:b/>
          <w:bCs/>
          <w:sz w:val="22"/>
        </w:rPr>
        <w:t>o wartości</w:t>
      </w:r>
      <w:r w:rsidRPr="00D039AB">
        <w:rPr>
          <w:b/>
          <w:bCs/>
          <w:color w:val="000000"/>
          <w:sz w:val="22"/>
        </w:rPr>
        <w:t xml:space="preserve"> </w:t>
      </w:r>
      <w:r w:rsidRPr="00D039AB">
        <w:rPr>
          <w:b/>
          <w:bCs/>
          <w:color w:val="000000"/>
          <w:sz w:val="22"/>
          <w:u w:val="single"/>
        </w:rPr>
        <w:t>mniejszej</w:t>
      </w:r>
      <w:r w:rsidRPr="00D039AB">
        <w:rPr>
          <w:b/>
          <w:bCs/>
          <w:color w:val="000000"/>
          <w:sz w:val="22"/>
        </w:rPr>
        <w:t xml:space="preserve"> </w:t>
      </w:r>
      <w:r w:rsidRPr="00D039AB">
        <w:rPr>
          <w:b/>
          <w:bCs/>
          <w:sz w:val="22"/>
        </w:rPr>
        <w:t xml:space="preserve">niż kwoty określone w przepisach wydanych na podstawie art. 11 ust. 8 Prawo zamówień publicznych (Rozporządzenie Prezesa Rady Ministrów z dnia 22 grudnia 2017r.  poz. 2479 ze zmianami) </w:t>
      </w:r>
      <w:r w:rsidRPr="00D039AB">
        <w:rPr>
          <w:b/>
          <w:sz w:val="22"/>
        </w:rPr>
        <w:t>na:</w:t>
      </w:r>
    </w:p>
    <w:p w14:paraId="45E49D86" w14:textId="05B78D89" w:rsidR="002D481C" w:rsidRDefault="002D481C" w:rsidP="002D481C">
      <w:pPr>
        <w:suppressAutoHyphens/>
        <w:spacing w:after="0" w:line="240" w:lineRule="auto"/>
        <w:jc w:val="center"/>
        <w:rPr>
          <w:b/>
          <w:szCs w:val="24"/>
        </w:rPr>
      </w:pPr>
      <w:r>
        <w:rPr>
          <w:b/>
          <w:szCs w:val="24"/>
        </w:rPr>
        <w:t>„Budowę placów zabaw w Chojnicach”</w:t>
      </w:r>
    </w:p>
    <w:p w14:paraId="6DBD7FA2" w14:textId="77777777" w:rsidR="002D481C" w:rsidRDefault="002D481C" w:rsidP="002D481C">
      <w:pPr>
        <w:suppressAutoHyphens/>
        <w:spacing w:after="0" w:line="240" w:lineRule="auto"/>
        <w:jc w:val="center"/>
        <w:rPr>
          <w:rFonts w:eastAsia="Times New Roman"/>
          <w:sz w:val="22"/>
          <w:lang w:eastAsia="ar-SA"/>
        </w:rPr>
      </w:pPr>
    </w:p>
    <w:p w14:paraId="28C059D6" w14:textId="6A57D072"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Kod  CPV </w:t>
      </w:r>
      <w:r w:rsidR="00FC4A8D">
        <w:rPr>
          <w:rFonts w:eastAsia="Times New Roman"/>
          <w:sz w:val="22"/>
          <w:lang w:eastAsia="ar-SA"/>
        </w:rPr>
        <w:t xml:space="preserve">   </w:t>
      </w:r>
      <w:r w:rsidRPr="00921861">
        <w:rPr>
          <w:rFonts w:eastAsia="Times New Roman"/>
          <w:sz w:val="22"/>
          <w:lang w:eastAsia="ar-SA"/>
        </w:rPr>
        <w:t>główny przedmiot    45000000-7  roboty budowlane</w:t>
      </w:r>
    </w:p>
    <w:p w14:paraId="4E5CE0DA" w14:textId="77777777" w:rsidR="002D481C" w:rsidRPr="00A960DD" w:rsidRDefault="002D481C" w:rsidP="002D481C">
      <w:pPr>
        <w:spacing w:after="0" w:line="240" w:lineRule="auto"/>
        <w:rPr>
          <w:color w:val="000000"/>
          <w:sz w:val="22"/>
        </w:rPr>
      </w:pPr>
      <w:r w:rsidRPr="00A960DD">
        <w:rPr>
          <w:color w:val="000000"/>
          <w:sz w:val="22"/>
        </w:rPr>
        <w:t xml:space="preserve">45111200-0 </w:t>
      </w:r>
      <w:r>
        <w:rPr>
          <w:color w:val="000000"/>
          <w:sz w:val="22"/>
        </w:rPr>
        <w:t xml:space="preserve"> </w:t>
      </w:r>
      <w:r w:rsidRPr="00A960DD">
        <w:rPr>
          <w:color w:val="000000"/>
          <w:sz w:val="22"/>
        </w:rPr>
        <w:t>roboty w zakresie przygotowania terenu pod budowę i roboty ziemne</w:t>
      </w:r>
    </w:p>
    <w:p w14:paraId="5C2AF119" w14:textId="77777777" w:rsidR="002D481C" w:rsidRPr="00A960DD" w:rsidRDefault="002D481C" w:rsidP="002D481C">
      <w:pPr>
        <w:spacing w:after="0" w:line="240" w:lineRule="auto"/>
        <w:rPr>
          <w:color w:val="000000"/>
          <w:sz w:val="22"/>
        </w:rPr>
      </w:pPr>
      <w:r w:rsidRPr="00A960DD">
        <w:rPr>
          <w:color w:val="000000"/>
          <w:sz w:val="22"/>
        </w:rPr>
        <w:t>45111230-9</w:t>
      </w:r>
      <w:r>
        <w:rPr>
          <w:color w:val="000000"/>
          <w:sz w:val="22"/>
        </w:rPr>
        <w:t xml:space="preserve"> </w:t>
      </w:r>
      <w:r w:rsidRPr="00A960DD">
        <w:rPr>
          <w:color w:val="000000"/>
          <w:sz w:val="22"/>
        </w:rPr>
        <w:t xml:space="preserve"> roboty w zakresie stabilizacji gruntu</w:t>
      </w:r>
    </w:p>
    <w:p w14:paraId="7670271E" w14:textId="77777777" w:rsidR="002D481C" w:rsidRPr="00A960DD" w:rsidRDefault="002D481C" w:rsidP="002D481C">
      <w:pPr>
        <w:spacing w:after="0" w:line="240" w:lineRule="auto"/>
        <w:rPr>
          <w:color w:val="000000"/>
          <w:sz w:val="22"/>
        </w:rPr>
      </w:pPr>
      <w:r w:rsidRPr="00A960DD">
        <w:rPr>
          <w:color w:val="000000"/>
          <w:sz w:val="22"/>
        </w:rPr>
        <w:t xml:space="preserve">45111240-2 </w:t>
      </w:r>
      <w:r>
        <w:rPr>
          <w:color w:val="000000"/>
          <w:sz w:val="22"/>
        </w:rPr>
        <w:t xml:space="preserve"> </w:t>
      </w:r>
      <w:r w:rsidRPr="00A960DD">
        <w:rPr>
          <w:color w:val="000000"/>
          <w:sz w:val="22"/>
        </w:rPr>
        <w:t>roboty w zakresie odwadniania gruntu</w:t>
      </w:r>
    </w:p>
    <w:p w14:paraId="47999E56" w14:textId="77777777" w:rsidR="002D481C" w:rsidRPr="00A960DD" w:rsidRDefault="002D481C" w:rsidP="002D481C">
      <w:pPr>
        <w:spacing w:after="0" w:line="240" w:lineRule="auto"/>
        <w:rPr>
          <w:color w:val="000000"/>
          <w:sz w:val="22"/>
        </w:rPr>
      </w:pPr>
      <w:r w:rsidRPr="00A960DD">
        <w:rPr>
          <w:color w:val="000000"/>
          <w:sz w:val="22"/>
        </w:rPr>
        <w:t>45111290-7</w:t>
      </w:r>
      <w:r>
        <w:rPr>
          <w:color w:val="000000"/>
          <w:sz w:val="22"/>
        </w:rPr>
        <w:t xml:space="preserve"> </w:t>
      </w:r>
      <w:r w:rsidRPr="00A960DD">
        <w:rPr>
          <w:color w:val="000000"/>
          <w:sz w:val="22"/>
        </w:rPr>
        <w:t xml:space="preserve"> roboty w zakresie zagospodarowania terenu</w:t>
      </w:r>
    </w:p>
    <w:p w14:paraId="6B5C2D92" w14:textId="77777777" w:rsidR="002D481C" w:rsidRPr="00A960DD" w:rsidRDefault="002D481C" w:rsidP="002D481C">
      <w:pPr>
        <w:spacing w:after="0" w:line="240" w:lineRule="auto"/>
        <w:rPr>
          <w:color w:val="000000"/>
          <w:sz w:val="22"/>
        </w:rPr>
      </w:pPr>
      <w:r w:rsidRPr="00A960DD">
        <w:rPr>
          <w:color w:val="000000"/>
          <w:sz w:val="22"/>
        </w:rPr>
        <w:t>45112723-9</w:t>
      </w:r>
      <w:r>
        <w:rPr>
          <w:color w:val="000000"/>
          <w:sz w:val="22"/>
        </w:rPr>
        <w:t xml:space="preserve"> </w:t>
      </w:r>
      <w:r w:rsidRPr="00A960DD">
        <w:rPr>
          <w:color w:val="000000"/>
          <w:sz w:val="22"/>
        </w:rPr>
        <w:t xml:space="preserve"> roboty w zakresie kształtowania placów zabaw</w:t>
      </w:r>
    </w:p>
    <w:p w14:paraId="4A4D1C32" w14:textId="77777777" w:rsidR="002D481C" w:rsidRPr="00A960DD" w:rsidRDefault="002D481C" w:rsidP="002D481C">
      <w:pPr>
        <w:spacing w:after="0" w:line="240" w:lineRule="auto"/>
        <w:rPr>
          <w:color w:val="000000"/>
          <w:sz w:val="22"/>
        </w:rPr>
      </w:pPr>
      <w:r w:rsidRPr="00A960DD">
        <w:rPr>
          <w:color w:val="000000"/>
          <w:sz w:val="22"/>
        </w:rPr>
        <w:t>45233253-7</w:t>
      </w:r>
      <w:r>
        <w:rPr>
          <w:color w:val="000000"/>
          <w:sz w:val="22"/>
        </w:rPr>
        <w:t xml:space="preserve"> </w:t>
      </w:r>
      <w:r w:rsidRPr="00A960DD">
        <w:rPr>
          <w:color w:val="000000"/>
          <w:sz w:val="22"/>
        </w:rPr>
        <w:t xml:space="preserve"> roboty budowlane w zakresie nawierzchni dróg pieszych </w:t>
      </w:r>
    </w:p>
    <w:p w14:paraId="52F582FE" w14:textId="77777777" w:rsidR="00FC4A8D" w:rsidRPr="001A01E3" w:rsidRDefault="00FC4A8D" w:rsidP="002D481C">
      <w:pPr>
        <w:suppressAutoHyphens/>
        <w:spacing w:after="0" w:line="240" w:lineRule="auto"/>
        <w:rPr>
          <w:rFonts w:eastAsia="Times New Roman"/>
          <w:color w:val="FF0000"/>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FC4A8D">
      <w:pPr>
        <w:spacing w:after="0"/>
        <w:rPr>
          <w:sz w:val="22"/>
        </w:rPr>
      </w:pPr>
      <w:r w:rsidRPr="00D039AB">
        <w:rPr>
          <w:sz w:val="22"/>
        </w:rPr>
        <w:t xml:space="preserve">w  Chojnicach </w:t>
      </w:r>
    </w:p>
    <w:p w14:paraId="2BE9FF6A" w14:textId="77777777"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14:paraId="4AF85B00" w14:textId="77777777" w:rsidR="00921861" w:rsidRPr="00D039AB" w:rsidRDefault="00921861" w:rsidP="00106499">
      <w:pPr>
        <w:autoSpaceDE w:val="0"/>
        <w:autoSpaceDN w:val="0"/>
        <w:spacing w:after="0"/>
        <w:jc w:val="both"/>
        <w:rPr>
          <w:sz w:val="22"/>
        </w:rPr>
      </w:pPr>
      <w:r w:rsidRPr="00D039AB">
        <w:rPr>
          <w:iCs/>
          <w:sz w:val="22"/>
        </w:rPr>
        <w:t>Adres:</w:t>
      </w:r>
      <w:r w:rsidRPr="00D039AB">
        <w:rPr>
          <w:sz w:val="22"/>
        </w:rPr>
        <w:tab/>
        <w:t>Stary Rynek 1, 89-600 Chojnice</w:t>
      </w:r>
    </w:p>
    <w:p w14:paraId="34C7F281" w14:textId="7E0352F9" w:rsidR="00921861" w:rsidRPr="00D039AB" w:rsidRDefault="00106499" w:rsidP="00921861">
      <w:pPr>
        <w:autoSpaceDE w:val="0"/>
        <w:autoSpaceDN w:val="0"/>
        <w:spacing w:after="0"/>
        <w:jc w:val="both"/>
        <w:rPr>
          <w:bCs/>
          <w:sz w:val="22"/>
        </w:rPr>
      </w:pPr>
      <w:r>
        <w:rPr>
          <w:iCs/>
          <w:sz w:val="22"/>
        </w:rPr>
        <w:t xml:space="preserve">Strona internetowa: </w:t>
      </w:r>
      <w:r w:rsidR="00921861" w:rsidRPr="00D039AB">
        <w:rPr>
          <w:bCs/>
          <w:sz w:val="22"/>
        </w:rPr>
        <w:t>www.miastochojnice.pl</w:t>
      </w:r>
    </w:p>
    <w:p w14:paraId="75AF2117" w14:textId="77777777"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Pr="00D039AB">
        <w:rPr>
          <w:bCs/>
          <w:sz w:val="22"/>
        </w:rPr>
        <w:t>poniedziałek-piątek w godzinach: 7:00 – 15:00</w:t>
      </w:r>
    </w:p>
    <w:p w14:paraId="5A957494" w14:textId="0333DC98" w:rsidR="00921861" w:rsidRPr="00D039AB" w:rsidRDefault="00106499" w:rsidP="00921861">
      <w:pPr>
        <w:autoSpaceDE w:val="0"/>
        <w:autoSpaceDN w:val="0"/>
        <w:spacing w:after="0"/>
        <w:jc w:val="both"/>
        <w:rPr>
          <w:bCs/>
          <w:sz w:val="22"/>
        </w:rPr>
      </w:pPr>
      <w:r>
        <w:rPr>
          <w:bCs/>
          <w:sz w:val="22"/>
        </w:rPr>
        <w:tab/>
      </w:r>
      <w:r>
        <w:rPr>
          <w:bCs/>
          <w:sz w:val="22"/>
        </w:rPr>
        <w:tab/>
      </w:r>
      <w:r>
        <w:rPr>
          <w:bCs/>
          <w:sz w:val="22"/>
        </w:rPr>
        <w:tab/>
      </w:r>
      <w:r w:rsidR="00921861" w:rsidRPr="00D039AB">
        <w:rPr>
          <w:bCs/>
          <w:sz w:val="22"/>
        </w:rPr>
        <w:t>wtorek w godzinach: 8:00 – 16:00</w:t>
      </w: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2BAA2D92" w14:textId="2729DFA3" w:rsidR="00921861" w:rsidRPr="00D039AB" w:rsidRDefault="00921861" w:rsidP="00921861">
      <w:pPr>
        <w:autoSpaceDE w:val="0"/>
        <w:autoSpaceDN w:val="0"/>
        <w:spacing w:after="0"/>
        <w:jc w:val="both"/>
        <w:rPr>
          <w:bCs/>
          <w:sz w:val="22"/>
        </w:rPr>
      </w:pPr>
      <w:r w:rsidRPr="00D039AB">
        <w:rPr>
          <w:bCs/>
          <w:sz w:val="22"/>
        </w:rPr>
        <w:t>fax:</w:t>
      </w:r>
      <w:r w:rsidRPr="00D039AB">
        <w:rPr>
          <w:bCs/>
          <w:sz w:val="22"/>
        </w:rPr>
        <w:tab/>
      </w:r>
      <w:r w:rsidRPr="00D039AB">
        <w:rPr>
          <w:bCs/>
          <w:sz w:val="22"/>
        </w:rPr>
        <w:tab/>
      </w:r>
      <w:r w:rsidRPr="00D039AB">
        <w:rPr>
          <w:bCs/>
          <w:sz w:val="22"/>
        </w:rPr>
        <w:tab/>
        <w:t>052 397-21-94</w:t>
      </w:r>
    </w:p>
    <w:p w14:paraId="3AA2F2C3" w14:textId="06635D06" w:rsidR="00921861" w:rsidRDefault="00921861" w:rsidP="00921861">
      <w:pPr>
        <w:autoSpaceDE w:val="0"/>
        <w:autoSpaceDN w:val="0"/>
        <w:spacing w:after="0"/>
        <w:jc w:val="both"/>
        <w:rPr>
          <w:bCs/>
          <w:color w:val="FF0000"/>
          <w:sz w:val="22"/>
        </w:rPr>
      </w:pPr>
      <w:r w:rsidRPr="00D039AB">
        <w:rPr>
          <w:bCs/>
          <w:sz w:val="22"/>
        </w:rPr>
        <w:t>mail:</w:t>
      </w:r>
      <w:r w:rsidRPr="00D039AB">
        <w:rPr>
          <w:bCs/>
          <w:sz w:val="22"/>
        </w:rPr>
        <w:tab/>
      </w:r>
      <w:r w:rsidRPr="00D039AB">
        <w:rPr>
          <w:bCs/>
          <w:sz w:val="22"/>
        </w:rPr>
        <w:tab/>
      </w:r>
      <w:r w:rsidRPr="00D039AB">
        <w:rPr>
          <w:bCs/>
          <w:sz w:val="22"/>
        </w:rPr>
        <w:tab/>
      </w:r>
      <w:r w:rsidR="00367E6B">
        <w:t>cieminski@miastochojnice.pl</w:t>
      </w:r>
    </w:p>
    <w:p w14:paraId="07D5E94B" w14:textId="77777777" w:rsidR="001A01E3" w:rsidRPr="001A01E3" w:rsidRDefault="001A01E3" w:rsidP="00921861">
      <w:pPr>
        <w:autoSpaceDE w:val="0"/>
        <w:autoSpaceDN w:val="0"/>
        <w:spacing w:after="0"/>
        <w:jc w:val="both"/>
        <w:rPr>
          <w:bCs/>
          <w:color w:val="FF0000"/>
          <w:sz w:val="22"/>
        </w:rPr>
      </w:pP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0BEE2466" w:rsidR="00921861" w:rsidRPr="00CF7F3F" w:rsidRDefault="00921861" w:rsidP="00921861">
      <w:pPr>
        <w:jc w:val="center"/>
        <w:rPr>
          <w:bCs/>
          <w:sz w:val="22"/>
        </w:rPr>
      </w:pPr>
      <w:r w:rsidRPr="00D039AB">
        <w:rPr>
          <w:bCs/>
          <w:sz w:val="22"/>
        </w:rPr>
        <w:t xml:space="preserve">znak postępowania: </w:t>
      </w:r>
      <w:r w:rsidRPr="00D039AB">
        <w:rPr>
          <w:bCs/>
          <w:sz w:val="22"/>
        </w:rPr>
        <w:br/>
      </w:r>
      <w:r w:rsidR="00367E6B" w:rsidRPr="00367E6B">
        <w:rPr>
          <w:bCs/>
          <w:color w:val="000000" w:themeColor="text1"/>
          <w:sz w:val="22"/>
        </w:rPr>
        <w:t>AM</w:t>
      </w:r>
      <w:r w:rsidR="00367E6B">
        <w:rPr>
          <w:bCs/>
          <w:color w:val="000000" w:themeColor="text1"/>
          <w:sz w:val="22"/>
        </w:rPr>
        <w:t>.271.4.2019</w:t>
      </w:r>
    </w:p>
    <w:p w14:paraId="03F804F4" w14:textId="0354D40C" w:rsidR="00921861" w:rsidRPr="00D039AB" w:rsidRDefault="00921861" w:rsidP="00921861">
      <w:pPr>
        <w:spacing w:after="0"/>
        <w:rPr>
          <w:bCs/>
          <w:sz w:val="22"/>
        </w:rPr>
      </w:pPr>
      <w:r w:rsidRPr="00D039AB">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0C16B876" w14:textId="7CB33406" w:rsidR="00FC4A8D" w:rsidRDefault="00367E6B" w:rsidP="00921861">
      <w:pPr>
        <w:spacing w:after="0"/>
        <w:rPr>
          <w:bCs/>
          <w:sz w:val="22"/>
        </w:rPr>
      </w:pPr>
      <w:r>
        <w:rPr>
          <w:bCs/>
          <w:sz w:val="22"/>
        </w:rPr>
        <w:t>Andrzej Ciemiński</w:t>
      </w:r>
    </w:p>
    <w:p w14:paraId="3CAE14F7" w14:textId="77777777" w:rsidR="00FC4A8D" w:rsidRDefault="00FC4A8D" w:rsidP="00921861">
      <w:pPr>
        <w:spacing w:after="0"/>
        <w:rPr>
          <w:bCs/>
          <w:sz w:val="22"/>
        </w:rPr>
      </w:pPr>
      <w:r>
        <w:rPr>
          <w:bCs/>
          <w:sz w:val="22"/>
        </w:rPr>
        <w:t>Sprawdził:</w:t>
      </w:r>
    </w:p>
    <w:p w14:paraId="5CE2ADDA" w14:textId="0FD9D056" w:rsidR="00921861" w:rsidRPr="00D039AB" w:rsidRDefault="001A01E3" w:rsidP="00921861">
      <w:pPr>
        <w:spacing w:after="0"/>
        <w:rPr>
          <w:bCs/>
          <w:sz w:val="22"/>
        </w:rPr>
      </w:pPr>
      <w:r>
        <w:rPr>
          <w:bCs/>
          <w:sz w:val="22"/>
        </w:rPr>
        <w:t>………….</w:t>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77777777" w:rsidR="00921861" w:rsidRPr="00D039AB" w:rsidRDefault="00921861" w:rsidP="00921861">
      <w:pPr>
        <w:spacing w:after="0"/>
        <w:rPr>
          <w:bCs/>
          <w:sz w:val="22"/>
        </w:rPr>
      </w:pPr>
      <w:r w:rsidRPr="00D039AB">
        <w:rPr>
          <w:bCs/>
          <w:sz w:val="22"/>
        </w:rPr>
        <w:t>Aprobata:</w:t>
      </w:r>
    </w:p>
    <w:p w14:paraId="7939CC3B" w14:textId="3990DB91" w:rsidR="00FC4A8D" w:rsidRPr="00FC4A8D" w:rsidRDefault="001A01E3" w:rsidP="00921861">
      <w:pPr>
        <w:spacing w:after="0"/>
        <w:rPr>
          <w:bCs/>
          <w:sz w:val="22"/>
        </w:rPr>
      </w:pPr>
      <w:r>
        <w:rPr>
          <w:bCs/>
          <w:sz w:val="22"/>
        </w:rPr>
        <w:t>………..</w:t>
      </w:r>
    </w:p>
    <w:p w14:paraId="30857877" w14:textId="392A4C27" w:rsidR="00105D13"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Chojnice,  </w:t>
      </w:r>
      <w:r w:rsidR="00367E6B">
        <w:rPr>
          <w:bCs/>
          <w:iCs/>
          <w:sz w:val="22"/>
        </w:rPr>
        <w:t>2</w:t>
      </w:r>
      <w:r w:rsidR="0003355E">
        <w:rPr>
          <w:bCs/>
          <w:iCs/>
          <w:sz w:val="22"/>
        </w:rPr>
        <w:t>8</w:t>
      </w:r>
      <w:r w:rsidR="00367E6B">
        <w:rPr>
          <w:bCs/>
          <w:iCs/>
          <w:sz w:val="22"/>
        </w:rPr>
        <w:t>.0</w:t>
      </w:r>
      <w:r w:rsidR="0003355E">
        <w:rPr>
          <w:bCs/>
          <w:iCs/>
          <w:sz w:val="22"/>
        </w:rPr>
        <w:t>5</w:t>
      </w:r>
      <w:r w:rsidR="00367E6B">
        <w:rPr>
          <w:bCs/>
          <w:iCs/>
          <w:sz w:val="22"/>
        </w:rPr>
        <w:t>.</w:t>
      </w:r>
      <w:r w:rsidR="00136634">
        <w:rPr>
          <w:bCs/>
          <w:iCs/>
          <w:sz w:val="22"/>
        </w:rPr>
        <w:t>201</w:t>
      </w:r>
      <w:r w:rsidR="006A1502">
        <w:rPr>
          <w:bCs/>
          <w:iCs/>
          <w:sz w:val="22"/>
        </w:rPr>
        <w:t>9</w:t>
      </w:r>
    </w:p>
    <w:p w14:paraId="035B88F3" w14:textId="77777777" w:rsidR="00DF11D1" w:rsidRDefault="00DF11D1" w:rsidP="00105D13">
      <w:pPr>
        <w:rPr>
          <w:bCs/>
          <w:iCs/>
          <w:color w:val="000000"/>
          <w:sz w:val="22"/>
        </w:rPr>
      </w:pPr>
    </w:p>
    <w:p w14:paraId="176053ED" w14:textId="77777777" w:rsidR="001A01E3" w:rsidRDefault="001A01E3" w:rsidP="00DF11D1">
      <w:pPr>
        <w:spacing w:after="0" w:line="240" w:lineRule="auto"/>
        <w:jc w:val="both"/>
        <w:rPr>
          <w:rFonts w:ascii="Calibri" w:hAnsi="Calibri"/>
          <w:sz w:val="20"/>
          <w:szCs w:val="20"/>
        </w:rPr>
      </w:pPr>
    </w:p>
    <w:p w14:paraId="658058A7" w14:textId="77777777" w:rsidR="001A01E3" w:rsidRDefault="001A01E3" w:rsidP="00DF11D1">
      <w:pPr>
        <w:spacing w:after="0" w:line="240" w:lineRule="auto"/>
        <w:jc w:val="both"/>
        <w:rPr>
          <w:rFonts w:ascii="Calibri" w:hAnsi="Calibri"/>
          <w:sz w:val="20"/>
          <w:szCs w:val="20"/>
        </w:rPr>
      </w:pPr>
    </w:p>
    <w:p w14:paraId="696AC241" w14:textId="46A7331A" w:rsidR="00105D13" w:rsidRPr="00DF11D1" w:rsidRDefault="00921861" w:rsidP="00DF11D1">
      <w:pPr>
        <w:spacing w:after="0" w:line="240" w:lineRule="auto"/>
        <w:jc w:val="both"/>
        <w:rPr>
          <w:rFonts w:ascii="Calibri" w:hAnsi="Calibri"/>
          <w:sz w:val="20"/>
          <w:szCs w:val="20"/>
        </w:rPr>
      </w:pPr>
      <w:r w:rsidRPr="00D039AB">
        <w:rPr>
          <w:bCs/>
          <w:iCs/>
          <w:color w:val="000000"/>
          <w:sz w:val="22"/>
        </w:rPr>
        <w:t xml:space="preserve">                     </w:t>
      </w:r>
    </w:p>
    <w:p w14:paraId="321A2884" w14:textId="77777777" w:rsidR="001A01E3" w:rsidRDefault="001A01E3" w:rsidP="00105D13">
      <w:pPr>
        <w:spacing w:after="0" w:line="240" w:lineRule="auto"/>
        <w:rPr>
          <w:rFonts w:eastAsia="Times New Roman"/>
          <w:b/>
          <w:bCs/>
          <w:iCs/>
          <w:color w:val="000000"/>
          <w:szCs w:val="24"/>
          <w:lang w:eastAsia="pl-PL"/>
        </w:rPr>
      </w:pPr>
    </w:p>
    <w:p w14:paraId="30912F6A" w14:textId="77777777" w:rsidR="001A01E3" w:rsidRDefault="001A01E3" w:rsidP="00105D13">
      <w:pPr>
        <w:spacing w:after="0" w:line="240" w:lineRule="auto"/>
        <w:rPr>
          <w:rFonts w:eastAsia="Times New Roman"/>
          <w:b/>
          <w:bCs/>
          <w:iCs/>
          <w:color w:val="000000"/>
          <w:szCs w:val="24"/>
          <w:lang w:eastAsia="pl-PL"/>
        </w:rPr>
      </w:pPr>
    </w:p>
    <w:p w14:paraId="4CD4B8B8" w14:textId="77777777" w:rsidR="001A01E3" w:rsidRDefault="001A01E3" w:rsidP="00105D13">
      <w:pPr>
        <w:spacing w:after="0" w:line="240" w:lineRule="auto"/>
        <w:rPr>
          <w:rFonts w:eastAsia="Times New Roman"/>
          <w:b/>
          <w:bCs/>
          <w:iCs/>
          <w:color w:val="000000"/>
          <w:szCs w:val="24"/>
          <w:lang w:eastAsia="pl-PL"/>
        </w:rPr>
      </w:pPr>
    </w:p>
    <w:p w14:paraId="7446332D" w14:textId="5000C6ED"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t>SPIS  TREŚCI:</w:t>
      </w:r>
    </w:p>
    <w:p w14:paraId="48DC45B8" w14:textId="77777777" w:rsidR="00BC55B5" w:rsidRPr="00105D13" w:rsidRDefault="00BC55B5" w:rsidP="00105D13">
      <w:pPr>
        <w:spacing w:after="0" w:line="240" w:lineRule="auto"/>
        <w:rPr>
          <w:rFonts w:eastAsia="Times New Roman"/>
          <w:bCs/>
          <w:iCs/>
          <w:color w:val="000000"/>
          <w:szCs w:val="24"/>
          <w:lang w:eastAsia="pl-PL"/>
        </w:rPr>
      </w:pPr>
    </w:p>
    <w:p w14:paraId="44264926" w14:textId="77777777" w:rsidR="00105D13" w:rsidRPr="00105D13" w:rsidRDefault="00105D13" w:rsidP="00105D13">
      <w:pPr>
        <w:spacing w:after="0" w:line="240" w:lineRule="auto"/>
        <w:jc w:val="both"/>
        <w:rPr>
          <w:rFonts w:eastAsia="Times New Roman"/>
          <w:bCs/>
          <w:iCs/>
          <w:color w:val="000000"/>
          <w:szCs w:val="24"/>
          <w:lang w:eastAsia="pl-PL"/>
        </w:rPr>
      </w:pPr>
    </w:p>
    <w:p w14:paraId="0BD0FDC4"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fldChar w:fldCharType="begin"/>
      </w:r>
      <w:r w:rsidRPr="00A67133">
        <w:rPr>
          <w:rFonts w:eastAsia="Times New Roman"/>
          <w:noProof/>
          <w:sz w:val="22"/>
          <w:lang w:eastAsia="pl-PL"/>
        </w:rPr>
        <w:instrText xml:space="preserve"> TOC \o "1-3" \h \z \u </w:instrText>
      </w:r>
      <w:r w:rsidRPr="00A67133">
        <w:rPr>
          <w:rFonts w:eastAsia="Times New Roman"/>
          <w:noProof/>
          <w:sz w:val="22"/>
          <w:lang w:eastAsia="pl-PL"/>
        </w:rPr>
        <w:fldChar w:fldCharType="separate"/>
      </w:r>
      <w:hyperlink w:anchor="_Toc251316781" w:history="1">
        <w:r w:rsidRPr="00A67133">
          <w:rPr>
            <w:rFonts w:eastAsia="Times New Roman"/>
            <w:bCs/>
            <w:iCs/>
            <w:noProof/>
            <w:sz w:val="22"/>
            <w:lang w:eastAsia="pl-PL"/>
          </w:rPr>
          <w:t>Rozdział 1.</w:t>
        </w:r>
        <w:r w:rsidRPr="00A67133">
          <w:rPr>
            <w:rFonts w:eastAsia="Times New Roman"/>
            <w:noProof/>
            <w:sz w:val="22"/>
            <w:lang w:eastAsia="pl-PL"/>
          </w:rPr>
          <w:tab/>
        </w:r>
        <w:r w:rsidRPr="00A67133">
          <w:rPr>
            <w:rFonts w:eastAsia="Times New Roman"/>
            <w:bCs/>
            <w:iCs/>
            <w:noProof/>
            <w:sz w:val="22"/>
            <w:lang w:eastAsia="pl-PL"/>
          </w:rPr>
          <w:t>Tryb udzielenia zamówienia publicznego oraz miejsca, w których zostało zamieszczone ogłoszenie o zamówieniu</w:t>
        </w:r>
        <w:r w:rsidRPr="00A67133">
          <w:rPr>
            <w:rFonts w:eastAsia="Times New Roman"/>
            <w:noProof/>
            <w:webHidden/>
            <w:sz w:val="22"/>
            <w:lang w:eastAsia="pl-PL"/>
          </w:rPr>
          <w:tab/>
        </w:r>
      </w:hyperlink>
    </w:p>
    <w:p w14:paraId="6BA3FC33"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A67133">
          <w:rPr>
            <w:rFonts w:eastAsia="Times New Roman"/>
            <w:bCs/>
            <w:iCs/>
            <w:noProof/>
            <w:sz w:val="22"/>
            <w:lang w:eastAsia="pl-PL"/>
          </w:rPr>
          <w:t>Rozdział 2.</w:t>
        </w:r>
        <w:r w:rsidR="00105D13" w:rsidRPr="00A67133">
          <w:rPr>
            <w:rFonts w:eastAsia="Times New Roman"/>
            <w:noProof/>
            <w:sz w:val="22"/>
            <w:lang w:eastAsia="pl-PL"/>
          </w:rPr>
          <w:tab/>
        </w:r>
        <w:r w:rsidR="00105D13" w:rsidRPr="00A67133">
          <w:rPr>
            <w:rFonts w:eastAsia="Times New Roman"/>
            <w:bCs/>
            <w:iCs/>
            <w:noProof/>
            <w:sz w:val="22"/>
            <w:lang w:eastAsia="pl-PL"/>
          </w:rPr>
          <w:t>Opis przedmiotu zamówienia</w:t>
        </w:r>
        <w:r w:rsidR="00105D13" w:rsidRPr="00A67133">
          <w:rPr>
            <w:rFonts w:eastAsia="Times New Roman"/>
            <w:noProof/>
            <w:webHidden/>
            <w:sz w:val="22"/>
            <w:lang w:eastAsia="pl-PL"/>
          </w:rPr>
          <w:tab/>
        </w:r>
      </w:hyperlink>
    </w:p>
    <w:p w14:paraId="0D0F32FB"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A67133">
          <w:rPr>
            <w:rFonts w:eastAsia="Times New Roman"/>
            <w:bCs/>
            <w:iCs/>
            <w:noProof/>
            <w:sz w:val="22"/>
            <w:lang w:eastAsia="pl-PL"/>
          </w:rPr>
          <w:t>Rozdział 3.</w:t>
        </w:r>
        <w:r w:rsidR="00105D13" w:rsidRPr="00A67133">
          <w:rPr>
            <w:rFonts w:eastAsia="Times New Roman"/>
            <w:noProof/>
            <w:sz w:val="22"/>
            <w:lang w:eastAsia="pl-PL"/>
          </w:rPr>
          <w:tab/>
        </w:r>
        <w:r w:rsidR="00105D13" w:rsidRPr="00A67133">
          <w:rPr>
            <w:rFonts w:eastAsia="Times New Roman"/>
            <w:bCs/>
            <w:iCs/>
            <w:noProof/>
            <w:sz w:val="22"/>
            <w:lang w:eastAsia="pl-PL"/>
          </w:rPr>
          <w:t>Oferty częściowe</w:t>
        </w:r>
        <w:r w:rsidR="00105D13" w:rsidRPr="00A67133">
          <w:rPr>
            <w:rFonts w:eastAsia="Times New Roman"/>
            <w:noProof/>
            <w:webHidden/>
            <w:sz w:val="22"/>
            <w:lang w:eastAsia="pl-PL"/>
          </w:rPr>
          <w:tab/>
        </w:r>
      </w:hyperlink>
    </w:p>
    <w:p w14:paraId="1B2383CE"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A67133">
          <w:rPr>
            <w:rFonts w:eastAsia="Times New Roman"/>
            <w:bCs/>
            <w:iCs/>
            <w:noProof/>
            <w:sz w:val="22"/>
            <w:lang w:eastAsia="pl-PL"/>
          </w:rPr>
          <w:t>Rozdział 4.</w:t>
        </w:r>
        <w:r w:rsidR="00105D13" w:rsidRPr="00A67133">
          <w:rPr>
            <w:rFonts w:eastAsia="Times New Roman"/>
            <w:noProof/>
            <w:sz w:val="22"/>
            <w:lang w:eastAsia="pl-PL"/>
          </w:rPr>
          <w:tab/>
        </w:r>
        <w:r w:rsidR="00105D13" w:rsidRPr="00A67133">
          <w:rPr>
            <w:rFonts w:eastAsia="Times New Roman"/>
            <w:bCs/>
            <w:iCs/>
            <w:noProof/>
            <w:sz w:val="22"/>
            <w:lang w:eastAsia="pl-PL"/>
          </w:rPr>
          <w:t>Oferty wariantowe</w:t>
        </w:r>
        <w:r w:rsidR="00105D13" w:rsidRPr="00A67133">
          <w:rPr>
            <w:rFonts w:eastAsia="Times New Roman"/>
            <w:noProof/>
            <w:webHidden/>
            <w:sz w:val="22"/>
            <w:lang w:eastAsia="pl-PL"/>
          </w:rPr>
          <w:tab/>
        </w:r>
      </w:hyperlink>
    </w:p>
    <w:p w14:paraId="3C84274A"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A67133">
          <w:rPr>
            <w:rFonts w:eastAsia="Times New Roman"/>
            <w:bCs/>
            <w:iCs/>
            <w:noProof/>
            <w:sz w:val="22"/>
            <w:lang w:eastAsia="pl-PL"/>
          </w:rPr>
          <w:t>Rozdział 5.</w:t>
        </w:r>
        <w:r w:rsidR="00105D13" w:rsidRPr="00A67133">
          <w:rPr>
            <w:rFonts w:eastAsia="Times New Roman"/>
            <w:noProof/>
            <w:sz w:val="22"/>
            <w:lang w:eastAsia="pl-PL"/>
          </w:rPr>
          <w:tab/>
        </w:r>
        <w:r w:rsidR="00105D13" w:rsidRPr="00A67133">
          <w:rPr>
            <w:rFonts w:eastAsia="Times New Roman"/>
            <w:bCs/>
            <w:iCs/>
            <w:noProof/>
            <w:sz w:val="22"/>
            <w:lang w:eastAsia="pl-PL"/>
          </w:rPr>
          <w:t>Termin wykonania zamówienia</w:t>
        </w:r>
        <w:r w:rsidR="00105D13" w:rsidRPr="00A67133">
          <w:rPr>
            <w:rFonts w:eastAsia="Times New Roman"/>
            <w:noProof/>
            <w:webHidden/>
            <w:sz w:val="22"/>
            <w:lang w:eastAsia="pl-PL"/>
          </w:rPr>
          <w:tab/>
        </w:r>
      </w:hyperlink>
    </w:p>
    <w:p w14:paraId="34E4173A"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A67133">
          <w:rPr>
            <w:rFonts w:eastAsia="Times New Roman"/>
            <w:bCs/>
            <w:iCs/>
            <w:noProof/>
            <w:sz w:val="22"/>
            <w:lang w:eastAsia="pl-PL"/>
          </w:rPr>
          <w:t>Rozdział 6.</w:t>
        </w:r>
        <w:r w:rsidR="00105D13" w:rsidRPr="00A67133">
          <w:rPr>
            <w:rFonts w:eastAsia="Times New Roman"/>
            <w:noProof/>
            <w:sz w:val="22"/>
            <w:lang w:eastAsia="pl-PL"/>
          </w:rPr>
          <w:tab/>
        </w:r>
        <w:r w:rsidR="00105D13" w:rsidRPr="00A67133">
          <w:rPr>
            <w:rFonts w:eastAsia="Times New Roman"/>
            <w:bCs/>
            <w:iCs/>
            <w:noProof/>
            <w:sz w:val="22"/>
            <w:lang w:eastAsia="pl-PL"/>
          </w:rPr>
          <w:t>Informacja o podwykonawcach</w:t>
        </w:r>
        <w:r w:rsidR="00105D13" w:rsidRPr="00A67133">
          <w:rPr>
            <w:rFonts w:eastAsia="Times New Roman"/>
            <w:noProof/>
            <w:webHidden/>
            <w:sz w:val="22"/>
            <w:lang w:eastAsia="pl-PL"/>
          </w:rPr>
          <w:tab/>
        </w:r>
      </w:hyperlink>
    </w:p>
    <w:p w14:paraId="2D5BE1A4"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A67133">
          <w:rPr>
            <w:rFonts w:eastAsia="Times New Roman"/>
            <w:bCs/>
            <w:iCs/>
            <w:noProof/>
            <w:sz w:val="22"/>
            <w:lang w:eastAsia="pl-PL"/>
          </w:rPr>
          <w:t>Rozdział 7.</w:t>
        </w:r>
        <w:r w:rsidR="00105D13" w:rsidRPr="00A67133">
          <w:rPr>
            <w:rFonts w:eastAsia="Times New Roman"/>
            <w:noProof/>
            <w:sz w:val="22"/>
            <w:lang w:eastAsia="pl-PL"/>
          </w:rPr>
          <w:tab/>
        </w:r>
        <w:r w:rsidR="00105D13" w:rsidRPr="00A67133">
          <w:rPr>
            <w:rFonts w:eastAsia="Times New Roman"/>
            <w:bCs/>
            <w:iCs/>
            <w:noProof/>
            <w:sz w:val="22"/>
            <w:lang w:eastAsia="pl-PL"/>
          </w:rPr>
          <w:t>Wykonawcy wspólnie ubiegający się o zamówienie</w:t>
        </w:r>
        <w:r w:rsidR="00105D13" w:rsidRPr="00A67133">
          <w:rPr>
            <w:rFonts w:eastAsia="Times New Roman"/>
            <w:noProof/>
            <w:webHidden/>
            <w:sz w:val="22"/>
            <w:lang w:eastAsia="pl-PL"/>
          </w:rPr>
          <w:tab/>
        </w:r>
      </w:hyperlink>
    </w:p>
    <w:p w14:paraId="38EC14B0"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A67133">
          <w:rPr>
            <w:rFonts w:eastAsia="Times New Roman"/>
            <w:bCs/>
            <w:iCs/>
            <w:noProof/>
            <w:sz w:val="22"/>
            <w:lang w:eastAsia="pl-PL"/>
          </w:rPr>
          <w:t>Rozdział 8.</w:t>
        </w:r>
        <w:r w:rsidR="00105D13" w:rsidRPr="00A67133">
          <w:rPr>
            <w:rFonts w:eastAsia="Times New Roman"/>
            <w:noProof/>
            <w:sz w:val="22"/>
            <w:lang w:eastAsia="pl-PL"/>
          </w:rPr>
          <w:tab/>
        </w:r>
        <w:r w:rsidR="00105D13" w:rsidRPr="00A67133">
          <w:rPr>
            <w:rFonts w:eastAsia="Times New Roman"/>
            <w:bCs/>
            <w:iCs/>
            <w:noProof/>
            <w:sz w:val="22"/>
            <w:lang w:eastAsia="pl-PL"/>
          </w:rPr>
          <w:t>Wykonawca mający siedzibę lub miejsce zamieszkania poza terytorium Rzeczypospolitej Polskiej</w:t>
        </w:r>
        <w:r w:rsidR="00105D13" w:rsidRPr="00A67133">
          <w:rPr>
            <w:rFonts w:eastAsia="Times New Roman"/>
            <w:noProof/>
            <w:webHidden/>
            <w:sz w:val="22"/>
            <w:lang w:eastAsia="pl-PL"/>
          </w:rPr>
          <w:tab/>
        </w:r>
      </w:hyperlink>
    </w:p>
    <w:p w14:paraId="53E2820C"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A67133">
          <w:rPr>
            <w:rFonts w:eastAsia="Times New Roman"/>
            <w:bCs/>
            <w:iCs/>
            <w:noProof/>
            <w:sz w:val="22"/>
            <w:lang w:eastAsia="pl-PL"/>
          </w:rPr>
          <w:t>Rozdział 9.</w:t>
        </w:r>
        <w:r w:rsidR="00105D13" w:rsidRPr="00A67133">
          <w:rPr>
            <w:rFonts w:eastAsia="Times New Roman"/>
            <w:noProof/>
            <w:sz w:val="22"/>
            <w:lang w:eastAsia="pl-PL"/>
          </w:rPr>
          <w:tab/>
        </w:r>
        <w:r w:rsidR="00105D13" w:rsidRPr="00A67133">
          <w:rPr>
            <w:rFonts w:eastAsia="Times New Roman"/>
            <w:bCs/>
            <w:iCs/>
            <w:noProof/>
            <w:sz w:val="22"/>
            <w:lang w:eastAsia="pl-PL"/>
          </w:rPr>
          <w:t>Waluta, w jakiej będą prowadzone rozliczenia związane z realizacją niniejszego zamówienia publicznego</w:t>
        </w:r>
        <w:r w:rsidR="00105D13" w:rsidRPr="00A67133">
          <w:rPr>
            <w:rFonts w:eastAsia="Times New Roman"/>
            <w:noProof/>
            <w:webHidden/>
            <w:sz w:val="22"/>
            <w:lang w:eastAsia="pl-PL"/>
          </w:rPr>
          <w:tab/>
        </w:r>
      </w:hyperlink>
    </w:p>
    <w:p w14:paraId="33A3E598" w14:textId="2585A873"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A67133">
          <w:rPr>
            <w:rFonts w:eastAsia="Times New Roman"/>
            <w:noProof/>
            <w:sz w:val="22"/>
            <w:lang w:eastAsia="pl-PL"/>
          </w:rPr>
          <w:t>Rozdział 10.</w:t>
        </w:r>
        <w:r w:rsidR="00105D13" w:rsidRPr="00A67133">
          <w:rPr>
            <w:rFonts w:eastAsia="Times New Roman"/>
            <w:noProof/>
            <w:sz w:val="22"/>
            <w:lang w:eastAsia="pl-PL"/>
          </w:rPr>
          <w:tab/>
        </w:r>
        <w:r w:rsidR="00105D13" w:rsidRPr="00A67133">
          <w:rPr>
            <w:rFonts w:eastAsia="Times New Roman"/>
            <w:noProof/>
            <w:sz w:val="22"/>
          </w:rPr>
          <w:t>Warunki udziału w postępowaniu</w:t>
        </w:r>
        <w:r w:rsidR="00656060">
          <w:rPr>
            <w:rFonts w:eastAsia="Times New Roman"/>
            <w:noProof/>
            <w:sz w:val="22"/>
          </w:rPr>
          <w:t xml:space="preserve"> oraz podstawy wykluczenia z art. 24 ust. 5 Pzp</w:t>
        </w:r>
        <w:r w:rsidR="00105D13" w:rsidRPr="00A67133">
          <w:rPr>
            <w:rFonts w:eastAsia="Times New Roman"/>
            <w:noProof/>
            <w:webHidden/>
            <w:sz w:val="22"/>
            <w:lang w:eastAsia="pl-PL"/>
          </w:rPr>
          <w:tab/>
        </w:r>
      </w:hyperlink>
    </w:p>
    <w:p w14:paraId="31ABCCE4"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A67133">
          <w:rPr>
            <w:rFonts w:eastAsia="Times New Roman"/>
            <w:noProof/>
            <w:sz w:val="22"/>
          </w:rPr>
          <w:t>Rozdział 11.</w:t>
        </w:r>
        <w:r w:rsidR="00105D13" w:rsidRPr="00A67133">
          <w:rPr>
            <w:rFonts w:eastAsia="Times New Roman"/>
            <w:noProof/>
            <w:sz w:val="22"/>
            <w:lang w:eastAsia="pl-PL"/>
          </w:rPr>
          <w:tab/>
        </w:r>
        <w:r w:rsidR="00105D13" w:rsidRPr="00A67133">
          <w:rPr>
            <w:rFonts w:eastAsia="Times New Roman"/>
            <w:noProof/>
            <w:sz w:val="22"/>
          </w:rPr>
          <w:t xml:space="preserve">Wykaz oświadczeń lub dokumentów potwierdzających spełnianie warunków udziału w postępowaniu oraz brak podstaw wykluczenia </w:t>
        </w:r>
        <w:r w:rsidR="00105D13" w:rsidRPr="00A67133">
          <w:rPr>
            <w:rFonts w:eastAsia="Times New Roman"/>
            <w:noProof/>
            <w:webHidden/>
            <w:sz w:val="22"/>
            <w:lang w:eastAsia="pl-PL"/>
          </w:rPr>
          <w:tab/>
        </w:r>
      </w:hyperlink>
    </w:p>
    <w:p w14:paraId="26E0040C"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A67133">
          <w:rPr>
            <w:rFonts w:eastAsia="Times New Roman"/>
            <w:bCs/>
            <w:iCs/>
            <w:noProof/>
            <w:sz w:val="22"/>
            <w:lang w:eastAsia="pl-PL"/>
          </w:rPr>
          <w:t>Rozdział 12.</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wadium</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7B080331"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A67133">
          <w:rPr>
            <w:rFonts w:eastAsia="Times New Roman"/>
            <w:bCs/>
            <w:iCs/>
            <w:noProof/>
            <w:sz w:val="22"/>
            <w:lang w:eastAsia="pl-PL"/>
          </w:rPr>
          <w:t>Rozdział 13.</w:t>
        </w:r>
        <w:r w:rsidR="00105D13" w:rsidRPr="00A67133">
          <w:rPr>
            <w:rFonts w:eastAsia="Times New Roman"/>
            <w:noProof/>
            <w:sz w:val="22"/>
            <w:lang w:eastAsia="pl-PL"/>
          </w:rPr>
          <w:tab/>
        </w:r>
        <w:r w:rsidR="00105D13" w:rsidRPr="00A67133">
          <w:rPr>
            <w:rFonts w:eastAsia="Times New Roman"/>
            <w:bCs/>
            <w:iCs/>
            <w:noProof/>
            <w:sz w:val="22"/>
            <w:lang w:eastAsia="pl-PL"/>
          </w:rPr>
          <w:t>Termin związania ofertą</w:t>
        </w:r>
        <w:r w:rsidR="00105D13" w:rsidRPr="00A67133">
          <w:rPr>
            <w:rFonts w:eastAsia="Times New Roman"/>
            <w:noProof/>
            <w:webHidden/>
            <w:sz w:val="22"/>
            <w:lang w:eastAsia="pl-PL"/>
          </w:rPr>
          <w:tab/>
        </w:r>
      </w:hyperlink>
    </w:p>
    <w:p w14:paraId="7D6F6FE6"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A67133">
          <w:rPr>
            <w:rFonts w:eastAsia="Times New Roman"/>
            <w:bCs/>
            <w:iCs/>
            <w:noProof/>
            <w:sz w:val="22"/>
            <w:lang w:eastAsia="pl-PL"/>
          </w:rPr>
          <w:t>Rozdział 14.</w:t>
        </w:r>
        <w:r w:rsidR="00105D13" w:rsidRPr="00A67133">
          <w:rPr>
            <w:rFonts w:eastAsia="Times New Roman"/>
            <w:noProof/>
            <w:sz w:val="22"/>
            <w:lang w:eastAsia="pl-PL"/>
          </w:rPr>
          <w:tab/>
        </w:r>
        <w:r w:rsidR="00105D13" w:rsidRPr="00A6713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A67133">
          <w:rPr>
            <w:rFonts w:eastAsia="Times New Roman"/>
            <w:noProof/>
            <w:webHidden/>
            <w:sz w:val="22"/>
            <w:lang w:eastAsia="pl-PL"/>
          </w:rPr>
          <w:tab/>
        </w:r>
      </w:hyperlink>
    </w:p>
    <w:p w14:paraId="3724C98F"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A67133">
          <w:rPr>
            <w:rFonts w:eastAsia="Times New Roman"/>
            <w:bCs/>
            <w:iCs/>
            <w:noProof/>
            <w:sz w:val="22"/>
            <w:lang w:eastAsia="pl-PL"/>
          </w:rPr>
          <w:t>Rozdział 15.</w:t>
        </w:r>
        <w:r w:rsidR="00105D13" w:rsidRPr="00A67133">
          <w:rPr>
            <w:rFonts w:eastAsia="Times New Roman"/>
            <w:noProof/>
            <w:sz w:val="22"/>
            <w:lang w:eastAsia="pl-PL"/>
          </w:rPr>
          <w:tab/>
        </w:r>
        <w:r w:rsidR="00105D13" w:rsidRPr="00A67133">
          <w:rPr>
            <w:rFonts w:eastAsia="Times New Roman"/>
            <w:bCs/>
            <w:iCs/>
            <w:noProof/>
            <w:sz w:val="22"/>
            <w:lang w:eastAsia="pl-PL"/>
          </w:rPr>
          <w:t>Opis sposobu przygotowania ofert</w:t>
        </w:r>
        <w:r w:rsidR="00105D13" w:rsidRPr="00A67133">
          <w:rPr>
            <w:rFonts w:eastAsia="Times New Roman"/>
            <w:noProof/>
            <w:webHidden/>
            <w:sz w:val="22"/>
            <w:lang w:eastAsia="pl-PL"/>
          </w:rPr>
          <w:tab/>
        </w:r>
      </w:hyperlink>
    </w:p>
    <w:p w14:paraId="1955484C"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A67133">
          <w:rPr>
            <w:rFonts w:eastAsia="Times New Roman"/>
            <w:bCs/>
            <w:iCs/>
            <w:noProof/>
            <w:sz w:val="22"/>
            <w:lang w:eastAsia="pl-PL"/>
          </w:rPr>
          <w:t>Rozdział 16.</w:t>
        </w:r>
        <w:r w:rsidR="00105D13" w:rsidRPr="00A67133">
          <w:rPr>
            <w:rFonts w:eastAsia="Times New Roman"/>
            <w:noProof/>
            <w:sz w:val="22"/>
            <w:lang w:eastAsia="pl-PL"/>
          </w:rPr>
          <w:tab/>
        </w:r>
        <w:r w:rsidR="00105D13" w:rsidRPr="00A67133">
          <w:rPr>
            <w:rFonts w:eastAsia="Times New Roman"/>
            <w:bCs/>
            <w:iCs/>
            <w:noProof/>
            <w:sz w:val="22"/>
            <w:lang w:eastAsia="pl-PL"/>
          </w:rPr>
          <w:t>Miejsce oraz termin składania i otwarcia ofert</w:t>
        </w:r>
        <w:r w:rsidR="00105D13" w:rsidRPr="00A67133">
          <w:rPr>
            <w:rFonts w:eastAsia="Times New Roman"/>
            <w:noProof/>
            <w:webHidden/>
            <w:sz w:val="22"/>
            <w:lang w:eastAsia="pl-PL"/>
          </w:rPr>
          <w:tab/>
        </w:r>
      </w:hyperlink>
    </w:p>
    <w:p w14:paraId="77C33AD0"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A67133">
          <w:rPr>
            <w:rFonts w:eastAsia="Times New Roman"/>
            <w:bCs/>
            <w:iCs/>
            <w:noProof/>
            <w:sz w:val="22"/>
            <w:lang w:eastAsia="pl-PL"/>
          </w:rPr>
          <w:t>Rozdział 17.</w:t>
        </w:r>
        <w:r w:rsidR="00105D13" w:rsidRPr="00A67133">
          <w:rPr>
            <w:rFonts w:eastAsia="Times New Roman"/>
            <w:noProof/>
            <w:sz w:val="22"/>
            <w:lang w:eastAsia="pl-PL"/>
          </w:rPr>
          <w:tab/>
        </w:r>
        <w:r w:rsidR="00105D13" w:rsidRPr="00A67133">
          <w:rPr>
            <w:rFonts w:eastAsia="Times New Roman"/>
            <w:bCs/>
            <w:iCs/>
            <w:noProof/>
            <w:sz w:val="22"/>
            <w:lang w:eastAsia="pl-PL"/>
          </w:rPr>
          <w:t>Opis sposobu obliczania ceny</w:t>
        </w:r>
        <w:r w:rsidR="00105D13" w:rsidRPr="00A67133">
          <w:rPr>
            <w:rFonts w:eastAsia="Times New Roman"/>
            <w:noProof/>
            <w:webHidden/>
            <w:sz w:val="22"/>
            <w:lang w:eastAsia="pl-PL"/>
          </w:rPr>
          <w:tab/>
        </w:r>
      </w:hyperlink>
    </w:p>
    <w:p w14:paraId="17B4280A"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A67133">
          <w:rPr>
            <w:rFonts w:eastAsia="Times New Roman"/>
            <w:bCs/>
            <w:iCs/>
            <w:noProof/>
            <w:sz w:val="22"/>
            <w:lang w:eastAsia="pl-PL"/>
          </w:rPr>
          <w:t>Rozdział 18.</w:t>
        </w:r>
        <w:r w:rsidR="00105D13" w:rsidRPr="00A67133">
          <w:rPr>
            <w:rFonts w:eastAsia="Times New Roman"/>
            <w:noProof/>
            <w:sz w:val="22"/>
            <w:lang w:eastAsia="pl-PL"/>
          </w:rPr>
          <w:tab/>
        </w:r>
        <w:r w:rsidR="00105D13" w:rsidRPr="00A67133">
          <w:rPr>
            <w:rFonts w:eastAsia="Times New Roman"/>
            <w:bCs/>
            <w:iCs/>
            <w:noProof/>
            <w:sz w:val="22"/>
            <w:lang w:eastAsia="pl-PL"/>
          </w:rPr>
          <w:t>Opis kryteriów, którymi Zamawiający będzie się kierował przy wyborze oferty, wraz z podaniem wag tych kryteriów i sposobu oceny ofert</w:t>
        </w:r>
        <w:r w:rsidR="00105D13" w:rsidRPr="00A67133">
          <w:rPr>
            <w:rFonts w:eastAsia="Times New Roman"/>
            <w:noProof/>
            <w:webHidden/>
            <w:sz w:val="22"/>
            <w:lang w:eastAsia="pl-PL"/>
          </w:rPr>
          <w:tab/>
        </w:r>
      </w:hyperlink>
    </w:p>
    <w:p w14:paraId="7570BF74"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A67133">
          <w:rPr>
            <w:rFonts w:eastAsia="Times New Roman"/>
            <w:bCs/>
            <w:iCs/>
            <w:noProof/>
            <w:sz w:val="22"/>
            <w:lang w:eastAsia="pl-PL"/>
          </w:rPr>
          <w:t>Rozdział 19.</w:t>
        </w:r>
        <w:r w:rsidR="00105D13" w:rsidRPr="00A67133">
          <w:rPr>
            <w:rFonts w:eastAsia="Times New Roman"/>
            <w:noProof/>
            <w:sz w:val="22"/>
            <w:lang w:eastAsia="pl-PL"/>
          </w:rPr>
          <w:tab/>
        </w:r>
        <w:r w:rsidR="00105D13" w:rsidRPr="00A67133">
          <w:rPr>
            <w:rFonts w:eastAsia="Times New Roman"/>
            <w:bCs/>
            <w:iCs/>
            <w:noProof/>
            <w:sz w:val="22"/>
            <w:lang w:eastAsia="pl-PL"/>
          </w:rPr>
          <w:t>Informacje o formalnościach, jakie zostaną dopełnione po wyborze oferty w celu zawarcia umowy w sprawie zamówienia publicznego</w:t>
        </w:r>
        <w:r w:rsidR="00105D13" w:rsidRPr="00A67133">
          <w:rPr>
            <w:rFonts w:eastAsia="Times New Roman"/>
            <w:noProof/>
            <w:webHidden/>
            <w:sz w:val="22"/>
            <w:lang w:eastAsia="pl-PL"/>
          </w:rPr>
          <w:tab/>
        </w:r>
      </w:hyperlink>
    </w:p>
    <w:p w14:paraId="016DAB59"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A67133">
          <w:rPr>
            <w:rFonts w:eastAsia="Times New Roman"/>
            <w:bCs/>
            <w:iCs/>
            <w:noProof/>
            <w:sz w:val="22"/>
            <w:lang w:eastAsia="pl-PL"/>
          </w:rPr>
          <w:t>Rozdział 20.</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zabezpieczenia należytego wykonania umowy</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67531F84"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A67133">
          <w:rPr>
            <w:rFonts w:eastAsia="Times New Roman"/>
            <w:bCs/>
            <w:iCs/>
            <w:noProof/>
            <w:sz w:val="22"/>
            <w:lang w:eastAsia="pl-PL"/>
          </w:rPr>
          <w:t>Rozdział 21.</w:t>
        </w:r>
        <w:r w:rsidR="00105D13" w:rsidRPr="00A67133">
          <w:rPr>
            <w:rFonts w:eastAsia="Times New Roman"/>
            <w:noProof/>
            <w:sz w:val="22"/>
            <w:lang w:eastAsia="pl-PL"/>
          </w:rPr>
          <w:tab/>
        </w:r>
        <w:r w:rsidR="00105D13" w:rsidRPr="00A67133">
          <w:rPr>
            <w:rFonts w:eastAsia="Times New Roman"/>
            <w:bCs/>
            <w:iCs/>
            <w:noProof/>
            <w:sz w:val="22"/>
            <w:lang w:eastAsia="pl-PL"/>
          </w:rPr>
          <w:t>Istotne dla stron postanowienia, kóre zostaną wprowadzone do treści zawieranej umowy w sprawie zamówienia publicznego</w:t>
        </w:r>
        <w:r w:rsidR="00105D13" w:rsidRPr="00A67133">
          <w:rPr>
            <w:rFonts w:eastAsia="Times New Roman"/>
            <w:noProof/>
            <w:webHidden/>
            <w:sz w:val="22"/>
            <w:lang w:eastAsia="pl-PL"/>
          </w:rPr>
          <w:tab/>
        </w:r>
      </w:hyperlink>
    </w:p>
    <w:p w14:paraId="7AECEEE8"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A67133">
          <w:rPr>
            <w:rFonts w:eastAsia="Times New Roman"/>
            <w:bCs/>
            <w:iCs/>
            <w:noProof/>
            <w:sz w:val="22"/>
            <w:lang w:eastAsia="pl-PL"/>
          </w:rPr>
          <w:t>Rozdział 22.</w:t>
        </w:r>
        <w:r w:rsidR="00105D13" w:rsidRPr="00A67133">
          <w:rPr>
            <w:rFonts w:eastAsia="Times New Roman"/>
            <w:noProof/>
            <w:sz w:val="22"/>
            <w:lang w:eastAsia="pl-PL"/>
          </w:rPr>
          <w:tab/>
        </w:r>
        <w:r w:rsidR="00105D13" w:rsidRPr="00A67133">
          <w:rPr>
            <w:rFonts w:eastAsia="Times New Roman"/>
            <w:bCs/>
            <w:iCs/>
            <w:noProof/>
            <w:sz w:val="22"/>
            <w:lang w:eastAsia="pl-PL"/>
          </w:rPr>
          <w:t>Inne informacje</w:t>
        </w:r>
        <w:r w:rsidR="00105D13" w:rsidRPr="00A67133">
          <w:rPr>
            <w:rFonts w:eastAsia="Times New Roman"/>
            <w:noProof/>
            <w:webHidden/>
            <w:sz w:val="22"/>
            <w:lang w:eastAsia="pl-PL"/>
          </w:rPr>
          <w:tab/>
        </w:r>
      </w:hyperlink>
    </w:p>
    <w:p w14:paraId="6E962B6C"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A67133">
          <w:rPr>
            <w:rFonts w:eastAsia="Times New Roman"/>
            <w:bCs/>
            <w:iCs/>
            <w:noProof/>
            <w:sz w:val="22"/>
            <w:lang w:eastAsia="pl-PL"/>
          </w:rPr>
          <w:t>Rozdział 23.</w:t>
        </w:r>
        <w:r w:rsidR="00105D13" w:rsidRPr="00A67133">
          <w:rPr>
            <w:rFonts w:eastAsia="Times New Roman"/>
            <w:noProof/>
            <w:sz w:val="22"/>
            <w:lang w:eastAsia="pl-PL"/>
          </w:rPr>
          <w:tab/>
        </w:r>
        <w:r w:rsidR="00105D13" w:rsidRPr="00A67133">
          <w:rPr>
            <w:rFonts w:eastAsia="Times New Roman"/>
            <w:bCs/>
            <w:iCs/>
            <w:noProof/>
            <w:sz w:val="22"/>
            <w:lang w:eastAsia="pl-PL"/>
          </w:rPr>
          <w:t>Pouczenie o środkach ochrony prawnej przysługujących Wykonawcy w toku postępowania o udzielenie zamówienia.</w:t>
        </w:r>
        <w:r w:rsidR="00105D13" w:rsidRPr="00A67133">
          <w:rPr>
            <w:rFonts w:eastAsia="Times New Roman"/>
            <w:noProof/>
            <w:webHidden/>
            <w:sz w:val="22"/>
            <w:lang w:eastAsia="pl-PL"/>
          </w:rPr>
          <w:tab/>
        </w:r>
      </w:hyperlink>
    </w:p>
    <w:p w14:paraId="120CB2DE"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A67133">
          <w:rPr>
            <w:rFonts w:eastAsia="Times New Roman"/>
            <w:bCs/>
            <w:iCs/>
            <w:noProof/>
            <w:sz w:val="22"/>
            <w:lang w:eastAsia="pl-PL"/>
          </w:rPr>
          <w:t>Rozdział 24.</w:t>
        </w:r>
        <w:r w:rsidR="00105D13" w:rsidRPr="00A67133">
          <w:rPr>
            <w:rFonts w:eastAsia="Times New Roman"/>
            <w:noProof/>
            <w:sz w:val="22"/>
            <w:lang w:eastAsia="pl-PL"/>
          </w:rPr>
          <w:tab/>
        </w:r>
        <w:r w:rsidR="00105D13" w:rsidRPr="00A67133">
          <w:rPr>
            <w:rFonts w:eastAsia="Times New Roman"/>
            <w:bCs/>
            <w:iCs/>
            <w:noProof/>
            <w:sz w:val="22"/>
            <w:lang w:eastAsia="pl-PL"/>
          </w:rPr>
          <w:t>Załączniki do SIWZ</w:t>
        </w:r>
        <w:r w:rsidR="00105D13" w:rsidRPr="00A67133">
          <w:rPr>
            <w:rFonts w:eastAsia="Times New Roman"/>
            <w:noProof/>
            <w:webHidden/>
            <w:sz w:val="22"/>
            <w:lang w:eastAsia="pl-PL"/>
          </w:rPr>
          <w:tab/>
        </w:r>
      </w:hyperlink>
    </w:p>
    <w:p w14:paraId="0C36A008"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A67133">
          <w:rPr>
            <w:rFonts w:eastAsia="Times New Roman"/>
            <w:bCs/>
            <w:iCs/>
            <w:noProof/>
            <w:sz w:val="22"/>
            <w:lang w:eastAsia="pl-PL"/>
          </w:rPr>
          <w:t>Załącznik Nr 1</w:t>
        </w:r>
        <w:r w:rsidR="00105D13" w:rsidRPr="00A67133">
          <w:rPr>
            <w:rFonts w:eastAsia="Times New Roman"/>
            <w:noProof/>
            <w:sz w:val="22"/>
            <w:lang w:eastAsia="pl-PL"/>
          </w:rPr>
          <w:tab/>
        </w:r>
        <w:r w:rsidR="00105D13" w:rsidRPr="00A67133">
          <w:rPr>
            <w:rFonts w:eastAsia="Times New Roman"/>
            <w:bCs/>
            <w:iCs/>
            <w:noProof/>
            <w:sz w:val="22"/>
            <w:lang w:eastAsia="pl-PL"/>
          </w:rPr>
          <w:t>Formularz Oferty</w:t>
        </w:r>
        <w:r w:rsidR="00105D13" w:rsidRPr="00A67133">
          <w:rPr>
            <w:rFonts w:eastAsia="Times New Roman"/>
            <w:noProof/>
            <w:webHidden/>
            <w:sz w:val="22"/>
            <w:lang w:eastAsia="pl-PL"/>
          </w:rPr>
          <w:tab/>
        </w:r>
      </w:hyperlink>
    </w:p>
    <w:p w14:paraId="26A5FAEB"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A67133">
          <w:rPr>
            <w:rFonts w:eastAsia="Times New Roman"/>
            <w:bCs/>
            <w:iCs/>
            <w:noProof/>
            <w:sz w:val="22"/>
            <w:lang w:eastAsia="pl-PL"/>
          </w:rPr>
          <w:t>Załącznik Nr 2</w:t>
        </w:r>
        <w:r w:rsidR="00105D13" w:rsidRPr="00A67133">
          <w:rPr>
            <w:rFonts w:eastAsia="Times New Roman"/>
            <w:noProof/>
            <w:sz w:val="22"/>
            <w:lang w:eastAsia="pl-PL"/>
          </w:rPr>
          <w:tab/>
        </w:r>
        <w:r w:rsidR="00105D13" w:rsidRPr="00A67133">
          <w:rPr>
            <w:rFonts w:eastAsia="Times New Roman"/>
            <w:bCs/>
            <w:iCs/>
            <w:noProof/>
            <w:sz w:val="22"/>
            <w:lang w:eastAsia="pl-PL"/>
          </w:rPr>
          <w:t>Wzór Umowy</w:t>
        </w:r>
        <w:r w:rsidR="00105D13" w:rsidRPr="00A67133">
          <w:rPr>
            <w:rFonts w:eastAsia="Times New Roman"/>
            <w:noProof/>
            <w:webHidden/>
            <w:sz w:val="22"/>
            <w:lang w:eastAsia="pl-PL"/>
          </w:rPr>
          <w:tab/>
        </w:r>
      </w:hyperlink>
    </w:p>
    <w:p w14:paraId="4897E30F" w14:textId="77777777" w:rsidR="00105D13" w:rsidRPr="00A67133" w:rsidRDefault="006914A6"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A67133">
          <w:rPr>
            <w:rFonts w:eastAsia="Times New Roman"/>
            <w:noProof/>
            <w:sz w:val="22"/>
            <w:lang w:eastAsia="pl-PL"/>
          </w:rPr>
          <w:t>Załącznik Nr 3     Oświadczenie wykonawcy dotyczące art. 25a ust. 1   ustawy Prawo zamówień publicznych</w:t>
        </w:r>
        <w:r w:rsidR="00105D13" w:rsidRPr="00A67133">
          <w:rPr>
            <w:rFonts w:eastAsia="Times New Roman"/>
            <w:noProof/>
            <w:webHidden/>
            <w:sz w:val="22"/>
            <w:lang w:eastAsia="pl-PL"/>
          </w:rPr>
          <w:tab/>
        </w:r>
      </w:hyperlink>
    </w:p>
    <w:p w14:paraId="05EEA08D"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t xml:space="preserve">Załącznik Nr 4    Oświadczenie o grupie kapitałowej…………………………………………………… </w:t>
      </w:r>
    </w:p>
    <w:p w14:paraId="2E91FC7E"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5    Oświadczenie o podwykonawstwie……………………………………………………    </w:t>
      </w:r>
    </w:p>
    <w:p w14:paraId="31903B40"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6    Wykaz robót budowlanych ………………………………...………………………….</w:t>
      </w:r>
    </w:p>
    <w:p w14:paraId="053DD90D" w14:textId="36192477" w:rsidR="00105D13" w:rsidRPr="00F34D31" w:rsidRDefault="00105D13" w:rsidP="00105D13">
      <w:pPr>
        <w:spacing w:after="0" w:line="240" w:lineRule="auto"/>
        <w:rPr>
          <w:rFonts w:eastAsia="Times New Roman"/>
          <w:sz w:val="22"/>
          <w:lang w:eastAsia="pl-PL"/>
        </w:rPr>
      </w:pPr>
      <w:r w:rsidRPr="00F34D31">
        <w:rPr>
          <w:rFonts w:eastAsia="Times New Roman"/>
          <w:sz w:val="22"/>
          <w:lang w:eastAsia="pl-PL"/>
        </w:rPr>
        <w:t xml:space="preserve">Załącznik Nr 7    </w:t>
      </w:r>
      <w:r w:rsidR="00F52692" w:rsidRPr="00A67133">
        <w:rPr>
          <w:rFonts w:eastAsia="Times New Roman"/>
          <w:sz w:val="22"/>
          <w:lang w:eastAsia="pl-PL"/>
        </w:rPr>
        <w:t>Specyfikacja techniczna wykonania i odbioru robót</w:t>
      </w:r>
    </w:p>
    <w:p w14:paraId="30BC702F" w14:textId="1CFB548E"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8     </w:t>
      </w:r>
      <w:r w:rsidR="00F52692" w:rsidRPr="00A67133">
        <w:rPr>
          <w:rFonts w:eastAsia="Times New Roman"/>
          <w:sz w:val="22"/>
          <w:lang w:eastAsia="pl-PL"/>
        </w:rPr>
        <w:t xml:space="preserve">Dokumentacja projektowa </w:t>
      </w:r>
      <w:r w:rsidRPr="00A67133">
        <w:rPr>
          <w:rFonts w:eastAsia="Times New Roman"/>
          <w:sz w:val="22"/>
          <w:lang w:eastAsia="pl-PL"/>
        </w:rPr>
        <w:t>………………………………….</w:t>
      </w:r>
    </w:p>
    <w:p w14:paraId="48289836" w14:textId="5484F8CF"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9     </w:t>
      </w:r>
      <w:r w:rsidR="00F52692" w:rsidRPr="00A67133">
        <w:rPr>
          <w:rFonts w:eastAsia="Times New Roman"/>
          <w:sz w:val="22"/>
          <w:lang w:eastAsia="pl-PL"/>
        </w:rPr>
        <w:t xml:space="preserve">Przedmiar robót, który stanowi formę pomocniczą </w:t>
      </w:r>
    </w:p>
    <w:p w14:paraId="66E4E7E6" w14:textId="2DD017C4" w:rsidR="00925F0D" w:rsidRDefault="00105D13" w:rsidP="00105D13">
      <w:pPr>
        <w:tabs>
          <w:tab w:val="left" w:pos="2417"/>
        </w:tabs>
        <w:jc w:val="both"/>
        <w:rPr>
          <w:rFonts w:eastAsia="Times New Roman"/>
          <w:sz w:val="22"/>
          <w:lang w:eastAsia="pl-PL"/>
        </w:rPr>
      </w:pPr>
      <w:r w:rsidRPr="00A67133">
        <w:rPr>
          <w:rFonts w:eastAsia="Times New Roman"/>
          <w:sz w:val="22"/>
          <w:lang w:eastAsia="pl-PL"/>
        </w:rPr>
        <w:t xml:space="preserve">Załącznik Nr 10   </w:t>
      </w:r>
      <w:r w:rsidR="00F52692">
        <w:rPr>
          <w:bCs/>
          <w:iCs/>
          <w:sz w:val="22"/>
        </w:rPr>
        <w:t>Klauzula informacyjna dotycząca art.13 RODO</w:t>
      </w:r>
      <w:r w:rsidR="00F52692" w:rsidRPr="00A67133">
        <w:rPr>
          <w:rFonts w:eastAsia="Times New Roman"/>
          <w:sz w:val="22"/>
          <w:lang w:eastAsia="pl-PL"/>
        </w:rPr>
        <w:t xml:space="preserve"> </w:t>
      </w:r>
      <w:r w:rsidRPr="00A67133">
        <w:rPr>
          <w:rFonts w:eastAsia="Times New Roman"/>
          <w:sz w:val="22"/>
          <w:lang w:eastAsia="pl-PL"/>
        </w:rPr>
        <w:t xml:space="preserve">…………………………………...  </w:t>
      </w:r>
      <w:r w:rsidRPr="00A67133">
        <w:rPr>
          <w:rFonts w:eastAsia="Times New Roman"/>
          <w:sz w:val="22"/>
          <w:lang w:eastAsia="pl-PL"/>
        </w:rPr>
        <w:fldChar w:fldCharType="end"/>
      </w:r>
    </w:p>
    <w:p w14:paraId="47D5D224" w14:textId="232C8775" w:rsidR="00BC55B5" w:rsidRPr="00925F0D" w:rsidRDefault="00105D13" w:rsidP="00105D13">
      <w:pPr>
        <w:tabs>
          <w:tab w:val="left" w:pos="2417"/>
        </w:tabs>
        <w:jc w:val="both"/>
        <w:rPr>
          <w:rFonts w:eastAsia="Times New Roman"/>
          <w:sz w:val="22"/>
          <w:lang w:eastAsia="pl-PL"/>
        </w:rPr>
      </w:pPr>
      <w:r w:rsidRPr="00A67133">
        <w:rPr>
          <w:bCs/>
          <w:iCs/>
          <w:sz w:val="22"/>
        </w:rPr>
        <w:tab/>
      </w:r>
    </w:p>
    <w:p w14:paraId="780E8E76" w14:textId="77777777" w:rsidR="00BC55B5" w:rsidRPr="00BC55B5" w:rsidRDefault="00BC55B5" w:rsidP="00BC55B5"/>
    <w:p w14:paraId="617C4E0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0" w:name="_Toc510606527"/>
      <w:bookmarkStart w:id="1" w:name="_Toc137824127"/>
      <w:bookmarkStart w:id="2" w:name="_Toc154823342"/>
      <w:r w:rsidRPr="00BC55B5">
        <w:rPr>
          <w:rFonts w:eastAsia="Times New Roman"/>
          <w:bCs/>
          <w:iCs/>
          <w:szCs w:val="24"/>
          <w:lang w:eastAsia="pl-PL"/>
        </w:rPr>
        <w:lastRenderedPageBreak/>
        <w:t>Tryb udzielenia zamówienia publicznego oraz miejsca, w których zostało</w:t>
      </w:r>
      <w:bookmarkEnd w:id="0"/>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3" w:name="_Toc510606528"/>
      <w:r w:rsidRPr="00BC55B5">
        <w:rPr>
          <w:rFonts w:eastAsia="Times New Roman"/>
          <w:bCs/>
          <w:iCs/>
          <w:szCs w:val="24"/>
          <w:lang w:eastAsia="pl-PL"/>
        </w:rPr>
        <w:t>zamieszczone ogłoszenie o zamówieniu</w:t>
      </w:r>
      <w:bookmarkEnd w:id="1"/>
      <w:bookmarkEnd w:id="2"/>
      <w:bookmarkEnd w:id="3"/>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022C6B">
      <w:pPr>
        <w:spacing w:after="0"/>
      </w:pPr>
      <w:r w:rsidRPr="00BC55B5">
        <w:t>Usługa realizowana będzie przez: Urząd Miejski w Chojnicach, Stary Rynek 1, 89-600 Chojnice.</w:t>
      </w:r>
    </w:p>
    <w:p w14:paraId="3089F49E" w14:textId="77777777" w:rsidR="00BC55B5" w:rsidRPr="00BC55B5" w:rsidRDefault="00BC55B5" w:rsidP="00022C6B">
      <w:pPr>
        <w:spacing w:after="0"/>
        <w:ind w:right="-290"/>
        <w:jc w:val="both"/>
      </w:pPr>
      <w:r w:rsidRPr="00BC55B5">
        <w:t>Miejsce publikacji ogłoszenia o przetargu:</w:t>
      </w:r>
    </w:p>
    <w:p w14:paraId="377A2698" w14:textId="77777777"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14:paraId="64275CD9" w14:textId="77777777"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7" w:history="1">
        <w:r w:rsidRPr="002D481C">
          <w:rPr>
            <w:u w:val="single"/>
          </w:rPr>
          <w:t>www.miastochojnice.pl</w:t>
        </w:r>
      </w:hyperlink>
      <w:r w:rsidRPr="002D481C">
        <w:t>,</w:t>
      </w:r>
    </w:p>
    <w:p w14:paraId="10234F39" w14:textId="609FB39E" w:rsidR="00BC55B5" w:rsidRPr="00022C6B" w:rsidRDefault="00BC55B5" w:rsidP="00BC55B5">
      <w:pPr>
        <w:numPr>
          <w:ilvl w:val="0"/>
          <w:numId w:val="20"/>
        </w:numPr>
        <w:tabs>
          <w:tab w:val="num" w:pos="900"/>
        </w:tabs>
        <w:spacing w:after="0" w:line="240" w:lineRule="auto"/>
        <w:ind w:left="900"/>
        <w:jc w:val="both"/>
      </w:pPr>
      <w:r w:rsidRPr="00BC55B5">
        <w:t>tablica ogłoszeń w siedzibie Zamawiającego.</w:t>
      </w:r>
    </w:p>
    <w:p w14:paraId="35A2FD9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4" w:name="_Toc510606529"/>
      <w:r w:rsidRPr="00BC55B5">
        <w:rPr>
          <w:rFonts w:eastAsia="Times New Roman"/>
          <w:bCs/>
          <w:iCs/>
          <w:szCs w:val="24"/>
          <w:lang w:eastAsia="pl-PL"/>
        </w:rPr>
        <w:t>Opis przedmiotu zamówienia</w:t>
      </w:r>
      <w:bookmarkEnd w:id="4"/>
    </w:p>
    <w:p w14:paraId="660F9112" w14:textId="77777777" w:rsidR="00DF11D1" w:rsidRPr="00071783" w:rsidRDefault="00DF11D1" w:rsidP="00DF11D1">
      <w:pPr>
        <w:tabs>
          <w:tab w:val="left" w:pos="0"/>
        </w:tabs>
        <w:suppressAutoHyphens/>
        <w:spacing w:after="0" w:line="276" w:lineRule="auto"/>
        <w:jc w:val="both"/>
        <w:rPr>
          <w:rFonts w:eastAsia="Times New Roman"/>
          <w:b/>
          <w:color w:val="FF0000"/>
          <w:sz w:val="22"/>
          <w:lang w:eastAsia="ar-SA"/>
        </w:rPr>
      </w:pPr>
    </w:p>
    <w:p w14:paraId="3A4E6A35" w14:textId="77777777" w:rsidR="00F34D31" w:rsidRPr="00F34D31" w:rsidRDefault="00F34D31" w:rsidP="00F34D31">
      <w:pPr>
        <w:tabs>
          <w:tab w:val="left" w:pos="0"/>
        </w:tabs>
        <w:spacing w:after="200" w:line="276" w:lineRule="auto"/>
        <w:ind w:left="360"/>
        <w:rPr>
          <w:bCs/>
          <w:color w:val="000000"/>
          <w:szCs w:val="24"/>
        </w:rPr>
      </w:pPr>
      <w:r w:rsidRPr="00F34D31">
        <w:rPr>
          <w:bCs/>
          <w:color w:val="000000"/>
          <w:szCs w:val="24"/>
        </w:rPr>
        <w:t>Przedmiotem niniejszego zamówienia jest budowa placów zabaw w ramach budżetów obywatelskich  w Chojnicach z podziałem na następujące części:</w:t>
      </w:r>
    </w:p>
    <w:p w14:paraId="6D4D3EA1" w14:textId="34572D5D" w:rsidR="00F34D31" w:rsidRPr="00F34D31" w:rsidRDefault="00F34D31" w:rsidP="00F34D31">
      <w:pPr>
        <w:tabs>
          <w:tab w:val="left" w:pos="0"/>
        </w:tabs>
        <w:spacing w:after="200" w:line="276" w:lineRule="auto"/>
        <w:ind w:left="360"/>
        <w:rPr>
          <w:bCs/>
          <w:szCs w:val="24"/>
          <w:u w:val="single"/>
        </w:rPr>
      </w:pPr>
      <w:r w:rsidRPr="00F34D31">
        <w:rPr>
          <w:bCs/>
          <w:szCs w:val="24"/>
          <w:u w:val="single"/>
        </w:rPr>
        <w:t xml:space="preserve">Część 1 – Samorząd nr </w:t>
      </w:r>
      <w:r>
        <w:rPr>
          <w:bCs/>
          <w:szCs w:val="24"/>
          <w:u w:val="single"/>
        </w:rPr>
        <w:t>4</w:t>
      </w:r>
      <w:r w:rsidRPr="00F34D31">
        <w:rPr>
          <w:bCs/>
          <w:szCs w:val="24"/>
          <w:u w:val="single"/>
        </w:rPr>
        <w:t xml:space="preserve"> – </w:t>
      </w:r>
      <w:r>
        <w:rPr>
          <w:bCs/>
          <w:szCs w:val="24"/>
          <w:u w:val="single"/>
        </w:rPr>
        <w:t>plac zabaw</w:t>
      </w:r>
      <w:r w:rsidRPr="00F34D31">
        <w:rPr>
          <w:bCs/>
          <w:szCs w:val="24"/>
          <w:u w:val="single"/>
        </w:rPr>
        <w:t xml:space="preserve">  - ul. </w:t>
      </w:r>
      <w:r>
        <w:rPr>
          <w:bCs/>
          <w:szCs w:val="24"/>
          <w:u w:val="single"/>
        </w:rPr>
        <w:t>Bałtycka 1</w:t>
      </w:r>
    </w:p>
    <w:p w14:paraId="47689C5A" w14:textId="3999E1C9" w:rsidR="00F34D31" w:rsidRPr="00F34D31" w:rsidRDefault="00F34D31" w:rsidP="00F34D31">
      <w:pPr>
        <w:tabs>
          <w:tab w:val="left" w:pos="0"/>
        </w:tabs>
        <w:spacing w:after="200" w:line="276" w:lineRule="auto"/>
        <w:ind w:left="360"/>
        <w:rPr>
          <w:bCs/>
          <w:szCs w:val="24"/>
          <w:u w:val="single"/>
        </w:rPr>
      </w:pPr>
      <w:r w:rsidRPr="00F34D31">
        <w:rPr>
          <w:bCs/>
          <w:szCs w:val="24"/>
          <w:u w:val="single"/>
        </w:rPr>
        <w:t xml:space="preserve">Część 2 – Samorząd nr </w:t>
      </w:r>
      <w:r w:rsidR="009632C3">
        <w:rPr>
          <w:bCs/>
          <w:szCs w:val="24"/>
          <w:u w:val="single"/>
        </w:rPr>
        <w:t>7</w:t>
      </w:r>
      <w:r w:rsidRPr="00F34D31">
        <w:rPr>
          <w:bCs/>
          <w:szCs w:val="24"/>
          <w:u w:val="single"/>
        </w:rPr>
        <w:t xml:space="preserve"> – place zabaw – ul. </w:t>
      </w:r>
      <w:r>
        <w:rPr>
          <w:bCs/>
          <w:szCs w:val="24"/>
          <w:u w:val="single"/>
        </w:rPr>
        <w:t>Kościerska 8a</w:t>
      </w:r>
    </w:p>
    <w:p w14:paraId="223FC75E" w14:textId="0B74E981" w:rsidR="00F43ED3" w:rsidRPr="00071783" w:rsidRDefault="00F43ED3" w:rsidP="00C3638C">
      <w:pPr>
        <w:pStyle w:val="Akapitzlist"/>
        <w:tabs>
          <w:tab w:val="left" w:pos="0"/>
        </w:tabs>
        <w:suppressAutoHyphens/>
        <w:spacing w:after="0" w:line="276" w:lineRule="auto"/>
        <w:ind w:left="426"/>
        <w:rPr>
          <w:rFonts w:eastAsia="Times New Roman"/>
          <w:color w:val="FF0000"/>
          <w:sz w:val="22"/>
          <w:lang w:eastAsia="ar-SA"/>
        </w:rPr>
      </w:pPr>
      <w:r w:rsidRPr="00071783">
        <w:rPr>
          <w:color w:val="FF0000"/>
        </w:rPr>
        <w:t xml:space="preserve"> </w:t>
      </w:r>
    </w:p>
    <w:p w14:paraId="7BE85A47" w14:textId="5D3E2CA0" w:rsidR="009632C3" w:rsidRPr="005B314B" w:rsidRDefault="009632C3" w:rsidP="009632C3">
      <w:pPr>
        <w:tabs>
          <w:tab w:val="left" w:pos="0"/>
        </w:tabs>
        <w:rPr>
          <w:b/>
          <w:bCs/>
          <w:color w:val="000000"/>
          <w:szCs w:val="24"/>
        </w:rPr>
      </w:pPr>
      <w:r>
        <w:rPr>
          <w:b/>
          <w:bCs/>
          <w:color w:val="000000"/>
          <w:szCs w:val="24"/>
        </w:rPr>
        <w:t xml:space="preserve">     </w:t>
      </w:r>
      <w:r w:rsidRPr="005B314B">
        <w:rPr>
          <w:b/>
          <w:bCs/>
          <w:color w:val="000000"/>
          <w:szCs w:val="24"/>
        </w:rPr>
        <w:t>Zamówienie obejmuje niżej wymienione branże:</w:t>
      </w:r>
    </w:p>
    <w:p w14:paraId="6BF36ACD" w14:textId="787BF820" w:rsidR="009632C3" w:rsidRDefault="009632C3" w:rsidP="00BB03C1">
      <w:pPr>
        <w:numPr>
          <w:ilvl w:val="0"/>
          <w:numId w:val="43"/>
        </w:numPr>
        <w:tabs>
          <w:tab w:val="left" w:pos="0"/>
        </w:tabs>
        <w:suppressAutoHyphens/>
        <w:spacing w:after="200" w:line="276" w:lineRule="auto"/>
        <w:ind w:left="720"/>
        <w:rPr>
          <w:bCs/>
          <w:color w:val="000000"/>
          <w:szCs w:val="24"/>
        </w:rPr>
      </w:pPr>
      <w:r w:rsidRPr="005B314B">
        <w:rPr>
          <w:bCs/>
          <w:color w:val="000000"/>
          <w:szCs w:val="24"/>
        </w:rPr>
        <w:t>Budowlana</w:t>
      </w:r>
    </w:p>
    <w:p w14:paraId="1668A001" w14:textId="529658EE" w:rsidR="009632C3" w:rsidRDefault="009632C3" w:rsidP="009632C3">
      <w:pPr>
        <w:tabs>
          <w:tab w:val="left" w:pos="0"/>
        </w:tabs>
        <w:suppressAutoHyphens/>
        <w:spacing w:after="200" w:line="276" w:lineRule="auto"/>
        <w:rPr>
          <w:b/>
          <w:color w:val="000000"/>
          <w:szCs w:val="24"/>
        </w:rPr>
      </w:pPr>
      <w:r>
        <w:rPr>
          <w:b/>
          <w:color w:val="000000"/>
          <w:szCs w:val="24"/>
        </w:rPr>
        <w:t xml:space="preserve">    </w:t>
      </w:r>
      <w:r w:rsidRPr="009632C3">
        <w:rPr>
          <w:b/>
          <w:color w:val="000000"/>
          <w:szCs w:val="24"/>
        </w:rPr>
        <w:t>Zakres zamówienia obejmuje:</w:t>
      </w:r>
    </w:p>
    <w:p w14:paraId="5B5CB1D9" w14:textId="77777777" w:rsidR="009632C3" w:rsidRPr="009632C3" w:rsidRDefault="009632C3" w:rsidP="009632C3">
      <w:pPr>
        <w:tabs>
          <w:tab w:val="left" w:pos="0"/>
        </w:tabs>
        <w:spacing w:after="200" w:line="276" w:lineRule="auto"/>
        <w:ind w:left="360"/>
        <w:rPr>
          <w:b/>
          <w:bCs/>
          <w:szCs w:val="24"/>
          <w:u w:val="single"/>
        </w:rPr>
      </w:pPr>
      <w:r w:rsidRPr="009632C3">
        <w:rPr>
          <w:b/>
          <w:bCs/>
          <w:szCs w:val="24"/>
          <w:u w:val="single"/>
        </w:rPr>
        <w:t>Część 1 – Samorząd nr 4 – plac zabaw  - ul. Bałtycka 1</w:t>
      </w:r>
    </w:p>
    <w:p w14:paraId="6C60E775" w14:textId="77777777" w:rsidR="009632C3" w:rsidRPr="00054DDA" w:rsidRDefault="009632C3" w:rsidP="009632C3">
      <w:pPr>
        <w:spacing w:after="200" w:line="276" w:lineRule="auto"/>
        <w:ind w:left="1080" w:hanging="513"/>
        <w:contextualSpacing/>
        <w:rPr>
          <w:b/>
          <w:bCs/>
          <w:szCs w:val="24"/>
        </w:rPr>
      </w:pPr>
      <w:r w:rsidRPr="00054DDA">
        <w:rPr>
          <w:bCs/>
          <w:szCs w:val="24"/>
        </w:rPr>
        <w:t>Zakres robót budowlanych będzie obejmował w szczególności:</w:t>
      </w:r>
    </w:p>
    <w:p w14:paraId="71BBC3A0" w14:textId="6A666711" w:rsidR="009632C3" w:rsidRDefault="009632C3" w:rsidP="009632C3">
      <w:pPr>
        <w:spacing w:after="200" w:line="276" w:lineRule="auto"/>
        <w:ind w:left="567"/>
        <w:jc w:val="both"/>
        <w:rPr>
          <w:bCs/>
          <w:szCs w:val="24"/>
        </w:rPr>
      </w:pPr>
      <w:r w:rsidRPr="00054DDA">
        <w:rPr>
          <w:bCs/>
          <w:szCs w:val="24"/>
        </w:rPr>
        <w:t>Wykonanie nawierzchni z kostki brukowej</w:t>
      </w:r>
    </w:p>
    <w:p w14:paraId="758CE398" w14:textId="1CFF2E6E" w:rsidR="009632C3" w:rsidRDefault="009632C3" w:rsidP="009632C3">
      <w:pPr>
        <w:spacing w:after="200" w:line="276" w:lineRule="auto"/>
        <w:ind w:left="567"/>
        <w:jc w:val="both"/>
        <w:rPr>
          <w:bCs/>
          <w:szCs w:val="24"/>
        </w:rPr>
      </w:pPr>
      <w:r w:rsidRPr="00054DDA">
        <w:rPr>
          <w:bCs/>
          <w:szCs w:val="24"/>
        </w:rPr>
        <w:t>Wykonanie nawierzchni pod urządzenia</w:t>
      </w:r>
      <w:r w:rsidR="00A011F8">
        <w:rPr>
          <w:bCs/>
          <w:szCs w:val="24"/>
        </w:rPr>
        <w:t xml:space="preserve"> – piasek, wielkość ziaren od 0,2 do 2mm, </w:t>
      </w:r>
      <w:r w:rsidR="00A011F8">
        <w:rPr>
          <w:bCs/>
          <w:szCs w:val="24"/>
        </w:rPr>
        <w:br/>
        <w:t>min. grubość warstwy 30cm</w:t>
      </w:r>
    </w:p>
    <w:p w14:paraId="04A4F207" w14:textId="190E06A7" w:rsidR="00A011F8" w:rsidRDefault="00A011F8" w:rsidP="009632C3">
      <w:pPr>
        <w:spacing w:after="200" w:line="276" w:lineRule="auto"/>
        <w:ind w:left="567"/>
        <w:jc w:val="both"/>
        <w:rPr>
          <w:bCs/>
          <w:szCs w:val="24"/>
        </w:rPr>
      </w:pPr>
      <w:r>
        <w:rPr>
          <w:bCs/>
          <w:szCs w:val="24"/>
        </w:rPr>
        <w:t>Wykonanie ogrodzenia panelowego z furtką</w:t>
      </w:r>
    </w:p>
    <w:p w14:paraId="4A21E11A" w14:textId="66C8BEE8" w:rsidR="00A011F8" w:rsidRDefault="00A011F8" w:rsidP="009632C3">
      <w:pPr>
        <w:spacing w:after="200" w:line="276" w:lineRule="auto"/>
        <w:ind w:left="567"/>
        <w:jc w:val="both"/>
        <w:rPr>
          <w:bCs/>
          <w:szCs w:val="24"/>
        </w:rPr>
      </w:pPr>
      <w:r>
        <w:rPr>
          <w:bCs/>
          <w:szCs w:val="24"/>
        </w:rPr>
        <w:t xml:space="preserve">Nasadzenie krzewów: Berberys </w:t>
      </w:r>
      <w:proofErr w:type="spellStart"/>
      <w:r>
        <w:rPr>
          <w:bCs/>
          <w:szCs w:val="24"/>
        </w:rPr>
        <w:t>Thunberga</w:t>
      </w:r>
      <w:proofErr w:type="spellEnd"/>
      <w:r>
        <w:rPr>
          <w:bCs/>
          <w:szCs w:val="24"/>
        </w:rPr>
        <w:t xml:space="preserve"> „</w:t>
      </w:r>
      <w:proofErr w:type="spellStart"/>
      <w:r>
        <w:rPr>
          <w:bCs/>
          <w:szCs w:val="24"/>
        </w:rPr>
        <w:t>Golden</w:t>
      </w:r>
      <w:proofErr w:type="spellEnd"/>
      <w:r>
        <w:rPr>
          <w:bCs/>
          <w:szCs w:val="24"/>
        </w:rPr>
        <w:t xml:space="preserve"> </w:t>
      </w:r>
      <w:proofErr w:type="spellStart"/>
      <w:r>
        <w:rPr>
          <w:bCs/>
          <w:szCs w:val="24"/>
        </w:rPr>
        <w:t>Zwerg</w:t>
      </w:r>
      <w:proofErr w:type="spellEnd"/>
      <w:r>
        <w:rPr>
          <w:bCs/>
          <w:szCs w:val="24"/>
        </w:rPr>
        <w:t xml:space="preserve">” i Berberys </w:t>
      </w:r>
      <w:proofErr w:type="spellStart"/>
      <w:r>
        <w:rPr>
          <w:bCs/>
          <w:szCs w:val="24"/>
        </w:rPr>
        <w:t>Thunberga</w:t>
      </w:r>
      <w:proofErr w:type="spellEnd"/>
      <w:r>
        <w:rPr>
          <w:bCs/>
          <w:szCs w:val="24"/>
        </w:rPr>
        <w:t xml:space="preserve"> „Red </w:t>
      </w:r>
      <w:proofErr w:type="spellStart"/>
      <w:r>
        <w:rPr>
          <w:bCs/>
          <w:szCs w:val="24"/>
        </w:rPr>
        <w:t>Carpet</w:t>
      </w:r>
      <w:proofErr w:type="spellEnd"/>
      <w:r>
        <w:rPr>
          <w:bCs/>
          <w:szCs w:val="24"/>
        </w:rPr>
        <w:t>”</w:t>
      </w:r>
    </w:p>
    <w:p w14:paraId="3E50BF52" w14:textId="764F7832" w:rsidR="00A011F8" w:rsidRDefault="00A011F8" w:rsidP="009632C3">
      <w:pPr>
        <w:spacing w:after="200" w:line="276" w:lineRule="auto"/>
        <w:ind w:left="567"/>
        <w:jc w:val="both"/>
        <w:rPr>
          <w:bCs/>
          <w:szCs w:val="24"/>
        </w:rPr>
      </w:pPr>
      <w:r>
        <w:rPr>
          <w:bCs/>
          <w:szCs w:val="24"/>
        </w:rPr>
        <w:t>Trawnik z siewu</w:t>
      </w:r>
    </w:p>
    <w:p w14:paraId="61C2FDF0" w14:textId="0158D0CE" w:rsidR="00A011F8" w:rsidRDefault="00A011F8" w:rsidP="009632C3">
      <w:pPr>
        <w:spacing w:after="200" w:line="276" w:lineRule="auto"/>
        <w:ind w:left="567"/>
        <w:jc w:val="both"/>
        <w:rPr>
          <w:bCs/>
          <w:szCs w:val="24"/>
        </w:rPr>
      </w:pPr>
      <w:r>
        <w:rPr>
          <w:bCs/>
          <w:szCs w:val="24"/>
        </w:rPr>
        <w:t>Montaż solarnej lampy parkowej</w:t>
      </w:r>
    </w:p>
    <w:p w14:paraId="287195B9" w14:textId="77777777" w:rsidR="00A011F8" w:rsidRPr="00054DDA" w:rsidRDefault="00A011F8" w:rsidP="00A011F8">
      <w:pPr>
        <w:spacing w:after="200" w:line="276" w:lineRule="auto"/>
        <w:ind w:left="567"/>
        <w:jc w:val="both"/>
        <w:rPr>
          <w:bCs/>
          <w:szCs w:val="24"/>
        </w:rPr>
      </w:pPr>
      <w:r w:rsidRPr="00054DDA">
        <w:rPr>
          <w:bCs/>
          <w:szCs w:val="24"/>
        </w:rPr>
        <w:t>Wyposażenie placu zabaw w poniższe urządzenia:</w:t>
      </w:r>
    </w:p>
    <w:p w14:paraId="2889B28D" w14:textId="67E19545" w:rsidR="00A011F8" w:rsidRDefault="00A011F8" w:rsidP="00BB03C1">
      <w:pPr>
        <w:numPr>
          <w:ilvl w:val="0"/>
          <w:numId w:val="44"/>
        </w:numPr>
        <w:spacing w:after="200" w:line="276" w:lineRule="auto"/>
        <w:ind w:left="1134" w:hanging="567"/>
        <w:jc w:val="both"/>
        <w:rPr>
          <w:szCs w:val="24"/>
        </w:rPr>
      </w:pPr>
      <w:r>
        <w:rPr>
          <w:szCs w:val="24"/>
        </w:rPr>
        <w:t>Tablica informacyjna</w:t>
      </w:r>
    </w:p>
    <w:p w14:paraId="542877BE" w14:textId="5E7F0C93" w:rsidR="00A011F8" w:rsidRDefault="00A011F8" w:rsidP="00BB03C1">
      <w:pPr>
        <w:numPr>
          <w:ilvl w:val="0"/>
          <w:numId w:val="44"/>
        </w:numPr>
        <w:spacing w:after="200" w:line="276" w:lineRule="auto"/>
        <w:ind w:left="1134" w:hanging="567"/>
        <w:jc w:val="both"/>
        <w:rPr>
          <w:szCs w:val="24"/>
        </w:rPr>
      </w:pPr>
      <w:r>
        <w:rPr>
          <w:szCs w:val="24"/>
        </w:rPr>
        <w:t>Zestaw sprawnościowy 1</w:t>
      </w:r>
    </w:p>
    <w:p w14:paraId="4B1239A5" w14:textId="7AC0F271" w:rsidR="00A011F8" w:rsidRDefault="00A011F8" w:rsidP="00BB03C1">
      <w:pPr>
        <w:numPr>
          <w:ilvl w:val="0"/>
          <w:numId w:val="44"/>
        </w:numPr>
        <w:spacing w:after="200" w:line="276" w:lineRule="auto"/>
        <w:ind w:left="1134" w:hanging="567"/>
        <w:jc w:val="both"/>
        <w:rPr>
          <w:szCs w:val="24"/>
        </w:rPr>
      </w:pPr>
      <w:r>
        <w:rPr>
          <w:szCs w:val="24"/>
        </w:rPr>
        <w:lastRenderedPageBreak/>
        <w:t>Zestaw sprawnościowy 2</w:t>
      </w:r>
    </w:p>
    <w:p w14:paraId="5721C087" w14:textId="1E81D5DA" w:rsidR="00A011F8" w:rsidRDefault="00A011F8" w:rsidP="00BB03C1">
      <w:pPr>
        <w:numPr>
          <w:ilvl w:val="0"/>
          <w:numId w:val="44"/>
        </w:numPr>
        <w:spacing w:after="200" w:line="276" w:lineRule="auto"/>
        <w:ind w:left="1134" w:hanging="567"/>
        <w:jc w:val="both"/>
        <w:rPr>
          <w:szCs w:val="24"/>
        </w:rPr>
      </w:pPr>
      <w:r>
        <w:rPr>
          <w:szCs w:val="24"/>
        </w:rPr>
        <w:t>Zestaw linowy</w:t>
      </w:r>
    </w:p>
    <w:p w14:paraId="75F5DEFD" w14:textId="024A8A69" w:rsidR="00A011F8" w:rsidRDefault="00A011F8" w:rsidP="00BB03C1">
      <w:pPr>
        <w:numPr>
          <w:ilvl w:val="0"/>
          <w:numId w:val="44"/>
        </w:numPr>
        <w:spacing w:after="200" w:line="276" w:lineRule="auto"/>
        <w:ind w:left="1134" w:hanging="567"/>
        <w:jc w:val="both"/>
        <w:rPr>
          <w:szCs w:val="24"/>
        </w:rPr>
      </w:pPr>
      <w:r>
        <w:rPr>
          <w:szCs w:val="24"/>
        </w:rPr>
        <w:t>Ławka</w:t>
      </w:r>
    </w:p>
    <w:p w14:paraId="55782BBE" w14:textId="37E635B3" w:rsidR="00A011F8" w:rsidRDefault="00A011F8" w:rsidP="00BB03C1">
      <w:pPr>
        <w:numPr>
          <w:ilvl w:val="0"/>
          <w:numId w:val="44"/>
        </w:numPr>
        <w:spacing w:after="200" w:line="276" w:lineRule="auto"/>
        <w:ind w:left="1134" w:hanging="567"/>
        <w:jc w:val="both"/>
        <w:rPr>
          <w:szCs w:val="24"/>
        </w:rPr>
      </w:pPr>
      <w:r>
        <w:rPr>
          <w:szCs w:val="24"/>
        </w:rPr>
        <w:t>Kosz na śmieci</w:t>
      </w:r>
    </w:p>
    <w:p w14:paraId="15A6E27B" w14:textId="579FB201" w:rsidR="00A011F8" w:rsidRDefault="00A011F8" w:rsidP="00BB03C1">
      <w:pPr>
        <w:numPr>
          <w:ilvl w:val="0"/>
          <w:numId w:val="44"/>
        </w:numPr>
        <w:spacing w:after="200" w:line="276" w:lineRule="auto"/>
        <w:ind w:left="1134" w:hanging="567"/>
        <w:jc w:val="both"/>
        <w:rPr>
          <w:szCs w:val="24"/>
        </w:rPr>
      </w:pPr>
      <w:r>
        <w:rPr>
          <w:szCs w:val="24"/>
        </w:rPr>
        <w:t>Stojak na rowery</w:t>
      </w:r>
    </w:p>
    <w:p w14:paraId="247CBF7C" w14:textId="0A4CCDA4" w:rsidR="00A011F8" w:rsidRPr="00054DDA" w:rsidRDefault="00A011F8" w:rsidP="00BB03C1">
      <w:pPr>
        <w:numPr>
          <w:ilvl w:val="0"/>
          <w:numId w:val="44"/>
        </w:numPr>
        <w:spacing w:after="200" w:line="276" w:lineRule="auto"/>
        <w:ind w:left="1134" w:hanging="567"/>
        <w:jc w:val="both"/>
        <w:rPr>
          <w:szCs w:val="24"/>
        </w:rPr>
      </w:pPr>
      <w:r>
        <w:rPr>
          <w:szCs w:val="24"/>
        </w:rPr>
        <w:t>Trampolina duża</w:t>
      </w:r>
    </w:p>
    <w:p w14:paraId="4E783C84" w14:textId="77777777" w:rsidR="00BB1FE4" w:rsidRPr="00054DDA" w:rsidRDefault="00BB1FE4" w:rsidP="00BB1FE4">
      <w:pPr>
        <w:spacing w:after="200" w:line="276" w:lineRule="auto"/>
        <w:rPr>
          <w:bCs/>
          <w:szCs w:val="24"/>
        </w:rPr>
      </w:pPr>
      <w:r w:rsidRPr="00054DDA">
        <w:rPr>
          <w:bCs/>
          <w:szCs w:val="24"/>
        </w:rPr>
        <w:t>Urządzenia utwierdzone na fundamentach żelbetowych z betonu C16/20</w:t>
      </w:r>
    </w:p>
    <w:p w14:paraId="75B66938" w14:textId="77777777" w:rsidR="00BB1FE4" w:rsidRPr="00054DDA" w:rsidRDefault="00BB1FE4" w:rsidP="00BB03C1">
      <w:pPr>
        <w:numPr>
          <w:ilvl w:val="0"/>
          <w:numId w:val="45"/>
        </w:numPr>
        <w:spacing w:after="200" w:line="276" w:lineRule="auto"/>
        <w:ind w:left="567" w:hanging="567"/>
        <w:contextualSpacing/>
        <w:rPr>
          <w:b/>
          <w:bCs/>
          <w:szCs w:val="24"/>
        </w:rPr>
      </w:pPr>
      <w:r w:rsidRPr="00054DDA">
        <w:rPr>
          <w:bCs/>
          <w:szCs w:val="24"/>
        </w:rPr>
        <w:t>Uporządkowanie terenu po wykonaniu robót – wywóz urobku  w miejsce wskazane przez Zamawiającego do 5 km</w:t>
      </w:r>
    </w:p>
    <w:p w14:paraId="71EF7E4E" w14:textId="77777777" w:rsidR="00BB1FE4" w:rsidRPr="00054DDA" w:rsidRDefault="00BB1FE4" w:rsidP="00BB1FE4">
      <w:pPr>
        <w:spacing w:after="200" w:line="276" w:lineRule="auto"/>
        <w:ind w:left="567"/>
        <w:contextualSpacing/>
        <w:rPr>
          <w:b/>
          <w:bCs/>
          <w:szCs w:val="24"/>
        </w:rPr>
      </w:pPr>
    </w:p>
    <w:p w14:paraId="0BCD6502" w14:textId="3480243C" w:rsidR="00BB1FE4" w:rsidRPr="00054DDA" w:rsidRDefault="00BB1FE4" w:rsidP="00BB1FE4">
      <w:pPr>
        <w:spacing w:after="200" w:line="276" w:lineRule="auto"/>
        <w:rPr>
          <w:b/>
          <w:szCs w:val="24"/>
        </w:rPr>
      </w:pPr>
      <w:r w:rsidRPr="00054DDA">
        <w:rPr>
          <w:b/>
          <w:szCs w:val="24"/>
        </w:rPr>
        <w:t xml:space="preserve">Wykonanie prac zgodnie ze zgłoszeniem Zamawiającego w Starostwie Powiatowym </w:t>
      </w:r>
      <w:r w:rsidRPr="00054DDA">
        <w:rPr>
          <w:b/>
          <w:szCs w:val="24"/>
        </w:rPr>
        <w:br/>
        <w:t xml:space="preserve">w Chojnicach z dnia </w:t>
      </w:r>
      <w:r>
        <w:rPr>
          <w:b/>
          <w:szCs w:val="24"/>
        </w:rPr>
        <w:t>13</w:t>
      </w:r>
      <w:r w:rsidRPr="00054DDA">
        <w:rPr>
          <w:b/>
          <w:szCs w:val="24"/>
        </w:rPr>
        <w:t>.</w:t>
      </w:r>
      <w:r>
        <w:rPr>
          <w:b/>
          <w:szCs w:val="24"/>
        </w:rPr>
        <w:t>02</w:t>
      </w:r>
      <w:r w:rsidRPr="00054DDA">
        <w:rPr>
          <w:b/>
          <w:szCs w:val="24"/>
        </w:rPr>
        <w:t>.201</w:t>
      </w:r>
      <w:r>
        <w:rPr>
          <w:b/>
          <w:szCs w:val="24"/>
        </w:rPr>
        <w:t>8</w:t>
      </w:r>
      <w:r w:rsidRPr="00054DDA">
        <w:rPr>
          <w:b/>
          <w:szCs w:val="24"/>
        </w:rPr>
        <w:t xml:space="preserve"> r. </w:t>
      </w:r>
      <w:r>
        <w:rPr>
          <w:b/>
          <w:szCs w:val="24"/>
        </w:rPr>
        <w:br/>
        <w:t>(data wpływu w Starostwie Powiatowym w Chojnicach 14.02.2018r.)</w:t>
      </w:r>
    </w:p>
    <w:p w14:paraId="474F296E" w14:textId="77777777" w:rsidR="00A011F8" w:rsidRDefault="00A011F8" w:rsidP="009632C3">
      <w:pPr>
        <w:spacing w:after="200" w:line="276" w:lineRule="auto"/>
        <w:ind w:left="567"/>
        <w:jc w:val="both"/>
        <w:rPr>
          <w:bCs/>
          <w:szCs w:val="24"/>
        </w:rPr>
      </w:pPr>
    </w:p>
    <w:p w14:paraId="316F3653" w14:textId="4F808F41" w:rsidR="00BB1FE4" w:rsidRPr="009632C3" w:rsidRDefault="00BB1FE4" w:rsidP="00BB1FE4">
      <w:pPr>
        <w:tabs>
          <w:tab w:val="left" w:pos="0"/>
        </w:tabs>
        <w:spacing w:after="200" w:line="276" w:lineRule="auto"/>
        <w:ind w:left="360"/>
        <w:rPr>
          <w:b/>
          <w:bCs/>
          <w:szCs w:val="24"/>
          <w:u w:val="single"/>
        </w:rPr>
      </w:pPr>
      <w:r w:rsidRPr="009632C3">
        <w:rPr>
          <w:b/>
          <w:bCs/>
          <w:szCs w:val="24"/>
          <w:u w:val="single"/>
        </w:rPr>
        <w:t xml:space="preserve">Część </w:t>
      </w:r>
      <w:r>
        <w:rPr>
          <w:b/>
          <w:bCs/>
          <w:szCs w:val="24"/>
          <w:u w:val="single"/>
        </w:rPr>
        <w:t>2</w:t>
      </w:r>
      <w:r w:rsidRPr="009632C3">
        <w:rPr>
          <w:b/>
          <w:bCs/>
          <w:szCs w:val="24"/>
          <w:u w:val="single"/>
        </w:rPr>
        <w:t xml:space="preserve"> – Samorząd nr </w:t>
      </w:r>
      <w:r>
        <w:rPr>
          <w:b/>
          <w:bCs/>
          <w:szCs w:val="24"/>
          <w:u w:val="single"/>
        </w:rPr>
        <w:t>7</w:t>
      </w:r>
      <w:r w:rsidRPr="009632C3">
        <w:rPr>
          <w:b/>
          <w:bCs/>
          <w:szCs w:val="24"/>
          <w:u w:val="single"/>
        </w:rPr>
        <w:t xml:space="preserve"> – plac zabaw  - ul. </w:t>
      </w:r>
      <w:r>
        <w:rPr>
          <w:b/>
          <w:bCs/>
          <w:szCs w:val="24"/>
          <w:u w:val="single"/>
        </w:rPr>
        <w:t>Kościerska 8a</w:t>
      </w:r>
    </w:p>
    <w:p w14:paraId="1283D8EF" w14:textId="77777777" w:rsidR="00BB1FE4" w:rsidRPr="00054DDA" w:rsidRDefault="00BB1FE4" w:rsidP="00BB1FE4">
      <w:pPr>
        <w:spacing w:after="200" w:line="276" w:lineRule="auto"/>
        <w:ind w:left="1080" w:hanging="513"/>
        <w:contextualSpacing/>
        <w:rPr>
          <w:b/>
          <w:bCs/>
          <w:szCs w:val="24"/>
        </w:rPr>
      </w:pPr>
      <w:r w:rsidRPr="00054DDA">
        <w:rPr>
          <w:bCs/>
          <w:szCs w:val="24"/>
        </w:rPr>
        <w:t>Zakres robót budowlanych będzie obejmował w szczególności:</w:t>
      </w:r>
    </w:p>
    <w:p w14:paraId="38E51548" w14:textId="77777777" w:rsidR="00BB1FE4" w:rsidRDefault="00BB1FE4" w:rsidP="00BB1FE4">
      <w:pPr>
        <w:spacing w:after="200" w:line="276" w:lineRule="auto"/>
        <w:ind w:left="567"/>
        <w:jc w:val="both"/>
        <w:rPr>
          <w:bCs/>
          <w:szCs w:val="24"/>
        </w:rPr>
      </w:pPr>
      <w:r w:rsidRPr="00054DDA">
        <w:rPr>
          <w:bCs/>
          <w:szCs w:val="24"/>
        </w:rPr>
        <w:t>Wykonanie nawierzchni pod urządzenia</w:t>
      </w:r>
      <w:r>
        <w:rPr>
          <w:bCs/>
          <w:szCs w:val="24"/>
        </w:rPr>
        <w:t xml:space="preserve"> – piasek, wielkość ziaren od 0,2 do 2mm, </w:t>
      </w:r>
      <w:r>
        <w:rPr>
          <w:bCs/>
          <w:szCs w:val="24"/>
        </w:rPr>
        <w:br/>
        <w:t>min. grubość warstwy 30cm</w:t>
      </w:r>
    </w:p>
    <w:p w14:paraId="476E3ACE" w14:textId="77777777" w:rsidR="00BB1FE4" w:rsidRDefault="00BB1FE4" w:rsidP="00BB1FE4">
      <w:pPr>
        <w:spacing w:after="200" w:line="276" w:lineRule="auto"/>
        <w:ind w:left="567"/>
        <w:jc w:val="both"/>
        <w:rPr>
          <w:bCs/>
          <w:szCs w:val="24"/>
        </w:rPr>
      </w:pPr>
      <w:r>
        <w:rPr>
          <w:bCs/>
          <w:szCs w:val="24"/>
        </w:rPr>
        <w:t>Wykonanie ogrodzenia panelowego z furtką</w:t>
      </w:r>
    </w:p>
    <w:p w14:paraId="3431BAF6" w14:textId="77777777" w:rsidR="00BB1FE4" w:rsidRDefault="00BB1FE4" w:rsidP="00BB1FE4">
      <w:pPr>
        <w:spacing w:after="200" w:line="276" w:lineRule="auto"/>
        <w:ind w:left="567"/>
        <w:jc w:val="both"/>
        <w:rPr>
          <w:bCs/>
          <w:szCs w:val="24"/>
        </w:rPr>
      </w:pPr>
      <w:r>
        <w:rPr>
          <w:bCs/>
          <w:szCs w:val="24"/>
        </w:rPr>
        <w:t>Trawnik z siewu</w:t>
      </w:r>
    </w:p>
    <w:p w14:paraId="510DB191" w14:textId="77777777" w:rsidR="00BB1FE4" w:rsidRPr="00054DDA" w:rsidRDefault="00BB1FE4" w:rsidP="00BB1FE4">
      <w:pPr>
        <w:spacing w:after="200" w:line="276" w:lineRule="auto"/>
        <w:ind w:left="567"/>
        <w:jc w:val="both"/>
        <w:rPr>
          <w:bCs/>
          <w:szCs w:val="24"/>
        </w:rPr>
      </w:pPr>
      <w:r w:rsidRPr="00054DDA">
        <w:rPr>
          <w:bCs/>
          <w:szCs w:val="24"/>
        </w:rPr>
        <w:t>Wyposażenie placu zabaw w poniższe urządzenia:</w:t>
      </w:r>
    </w:p>
    <w:p w14:paraId="7A9C3069" w14:textId="4F3602F4" w:rsidR="00BB1FE4" w:rsidRPr="00311505" w:rsidRDefault="00BB1FE4" w:rsidP="00BB03C1">
      <w:pPr>
        <w:numPr>
          <w:ilvl w:val="0"/>
          <w:numId w:val="44"/>
        </w:numPr>
        <w:suppressAutoHyphens/>
        <w:spacing w:before="240" w:after="0" w:line="240" w:lineRule="auto"/>
        <w:jc w:val="both"/>
        <w:rPr>
          <w:sz w:val="22"/>
        </w:rPr>
      </w:pPr>
      <w:r>
        <w:rPr>
          <w:sz w:val="22"/>
        </w:rPr>
        <w:t xml:space="preserve">Huśtawka podwójna – 1 sztuka </w:t>
      </w:r>
    </w:p>
    <w:p w14:paraId="54FA308B" w14:textId="6A9DC87E" w:rsidR="00BB1FE4" w:rsidRDefault="00BB1FE4" w:rsidP="00BB03C1">
      <w:pPr>
        <w:numPr>
          <w:ilvl w:val="0"/>
          <w:numId w:val="44"/>
        </w:numPr>
        <w:suppressAutoHyphens/>
        <w:spacing w:before="240" w:after="0" w:line="240" w:lineRule="auto"/>
        <w:jc w:val="both"/>
        <w:rPr>
          <w:sz w:val="22"/>
        </w:rPr>
      </w:pPr>
      <w:r>
        <w:rPr>
          <w:sz w:val="22"/>
        </w:rPr>
        <w:t xml:space="preserve">Urządzenie sprawnościowe– 1 sztuka </w:t>
      </w:r>
    </w:p>
    <w:p w14:paraId="1D251CD7" w14:textId="42217BAA" w:rsidR="00BB1FE4" w:rsidRDefault="00BB1FE4" w:rsidP="00BB03C1">
      <w:pPr>
        <w:numPr>
          <w:ilvl w:val="0"/>
          <w:numId w:val="44"/>
        </w:numPr>
        <w:suppressAutoHyphens/>
        <w:spacing w:before="240" w:after="0" w:line="240" w:lineRule="auto"/>
        <w:jc w:val="both"/>
        <w:rPr>
          <w:sz w:val="22"/>
        </w:rPr>
      </w:pPr>
      <w:r>
        <w:rPr>
          <w:sz w:val="22"/>
        </w:rPr>
        <w:t xml:space="preserve">Piramida linowa– 1 sztuka </w:t>
      </w:r>
    </w:p>
    <w:p w14:paraId="33D01D80" w14:textId="113B4899" w:rsidR="00BB1FE4" w:rsidRDefault="00BB1FE4" w:rsidP="00BB03C1">
      <w:pPr>
        <w:numPr>
          <w:ilvl w:val="0"/>
          <w:numId w:val="44"/>
        </w:numPr>
        <w:suppressAutoHyphens/>
        <w:spacing w:before="240" w:after="0" w:line="240" w:lineRule="auto"/>
        <w:jc w:val="both"/>
        <w:rPr>
          <w:sz w:val="22"/>
        </w:rPr>
      </w:pPr>
      <w:r>
        <w:rPr>
          <w:sz w:val="22"/>
        </w:rPr>
        <w:t xml:space="preserve">Huśtawka podwójna ważka z czterema siedziskami bez oparcia z oponami– 1 sztuka </w:t>
      </w:r>
    </w:p>
    <w:p w14:paraId="52089695" w14:textId="2A5CD280" w:rsidR="00BB1FE4" w:rsidRDefault="00BB1FE4" w:rsidP="00BB03C1">
      <w:pPr>
        <w:numPr>
          <w:ilvl w:val="0"/>
          <w:numId w:val="44"/>
        </w:numPr>
        <w:suppressAutoHyphens/>
        <w:spacing w:before="240" w:after="0" w:line="240" w:lineRule="auto"/>
        <w:jc w:val="both"/>
        <w:rPr>
          <w:sz w:val="22"/>
        </w:rPr>
      </w:pPr>
      <w:r>
        <w:rPr>
          <w:sz w:val="22"/>
        </w:rPr>
        <w:t xml:space="preserve">Karuzela o średnicy 150cm– 1 sztuka </w:t>
      </w:r>
    </w:p>
    <w:p w14:paraId="2E85BF3A" w14:textId="460445D3" w:rsidR="00BB1FE4" w:rsidRDefault="00BB1FE4" w:rsidP="00BB03C1">
      <w:pPr>
        <w:numPr>
          <w:ilvl w:val="0"/>
          <w:numId w:val="44"/>
        </w:numPr>
        <w:suppressAutoHyphens/>
        <w:spacing w:before="240" w:after="0" w:line="240" w:lineRule="auto"/>
        <w:jc w:val="both"/>
        <w:rPr>
          <w:sz w:val="22"/>
        </w:rPr>
      </w:pPr>
      <w:r>
        <w:rPr>
          <w:sz w:val="22"/>
        </w:rPr>
        <w:t xml:space="preserve">Bujak koparka– 1 sztuka </w:t>
      </w:r>
    </w:p>
    <w:p w14:paraId="5C05D987" w14:textId="2CF79AE0" w:rsidR="00BB1FE4" w:rsidRDefault="00BB1FE4" w:rsidP="00BB03C1">
      <w:pPr>
        <w:numPr>
          <w:ilvl w:val="0"/>
          <w:numId w:val="44"/>
        </w:numPr>
        <w:suppressAutoHyphens/>
        <w:spacing w:before="240" w:after="0" w:line="240" w:lineRule="auto"/>
        <w:jc w:val="both"/>
        <w:rPr>
          <w:sz w:val="22"/>
        </w:rPr>
      </w:pPr>
      <w:r>
        <w:rPr>
          <w:sz w:val="22"/>
        </w:rPr>
        <w:t xml:space="preserve">Bujak ptak– 1 sztuka </w:t>
      </w:r>
    </w:p>
    <w:p w14:paraId="6776F87E" w14:textId="31FD5A71" w:rsidR="00BB1FE4" w:rsidRDefault="00BB1FE4" w:rsidP="00BB03C1">
      <w:pPr>
        <w:numPr>
          <w:ilvl w:val="0"/>
          <w:numId w:val="44"/>
        </w:numPr>
        <w:suppressAutoHyphens/>
        <w:spacing w:before="240" w:after="0" w:line="240" w:lineRule="auto"/>
        <w:jc w:val="both"/>
        <w:rPr>
          <w:sz w:val="22"/>
        </w:rPr>
      </w:pPr>
      <w:r>
        <w:rPr>
          <w:sz w:val="22"/>
        </w:rPr>
        <w:t xml:space="preserve">Ławy ze stołem– 1 sztuka </w:t>
      </w:r>
    </w:p>
    <w:p w14:paraId="5A27DB8E" w14:textId="5F837D70" w:rsidR="00BB1FE4" w:rsidRDefault="00BB1FE4" w:rsidP="00BB03C1">
      <w:pPr>
        <w:numPr>
          <w:ilvl w:val="0"/>
          <w:numId w:val="44"/>
        </w:numPr>
        <w:suppressAutoHyphens/>
        <w:spacing w:before="240" w:after="0" w:line="240" w:lineRule="auto"/>
        <w:jc w:val="both"/>
        <w:rPr>
          <w:sz w:val="22"/>
        </w:rPr>
      </w:pPr>
      <w:r>
        <w:rPr>
          <w:sz w:val="22"/>
        </w:rPr>
        <w:t xml:space="preserve">Ławka – 2 sztuki </w:t>
      </w:r>
    </w:p>
    <w:p w14:paraId="461EB200" w14:textId="52700A1A" w:rsidR="00BB1FE4" w:rsidRDefault="00BB1FE4" w:rsidP="00BB03C1">
      <w:pPr>
        <w:numPr>
          <w:ilvl w:val="0"/>
          <w:numId w:val="44"/>
        </w:numPr>
        <w:suppressAutoHyphens/>
        <w:spacing w:before="240" w:line="240" w:lineRule="auto"/>
        <w:jc w:val="both"/>
        <w:rPr>
          <w:sz w:val="22"/>
        </w:rPr>
      </w:pPr>
      <w:r w:rsidRPr="00F61DF8">
        <w:rPr>
          <w:sz w:val="22"/>
        </w:rPr>
        <w:lastRenderedPageBreak/>
        <w:t>Kosz</w:t>
      </w:r>
      <w:r>
        <w:rPr>
          <w:sz w:val="22"/>
        </w:rPr>
        <w:t xml:space="preserve"> na śmieci z daszkiem</w:t>
      </w:r>
      <w:r w:rsidRPr="00F61DF8">
        <w:rPr>
          <w:sz w:val="22"/>
        </w:rPr>
        <w:t xml:space="preserve"> – 1 sztuka </w:t>
      </w:r>
    </w:p>
    <w:p w14:paraId="229F748E" w14:textId="5C45DE2B" w:rsidR="00BB1FE4" w:rsidRDefault="00BB1FE4" w:rsidP="00BB03C1">
      <w:pPr>
        <w:numPr>
          <w:ilvl w:val="0"/>
          <w:numId w:val="44"/>
        </w:numPr>
        <w:suppressAutoHyphens/>
        <w:spacing w:line="240" w:lineRule="auto"/>
        <w:jc w:val="both"/>
        <w:rPr>
          <w:sz w:val="22"/>
        </w:rPr>
      </w:pPr>
      <w:r>
        <w:rPr>
          <w:sz w:val="22"/>
        </w:rPr>
        <w:t>Tablica informacyjny</w:t>
      </w:r>
      <w:r w:rsidRPr="00F61DF8">
        <w:rPr>
          <w:sz w:val="22"/>
        </w:rPr>
        <w:t xml:space="preserve"> – 1 sztuka </w:t>
      </w:r>
    </w:p>
    <w:p w14:paraId="61BB8087" w14:textId="77777777" w:rsidR="00BB1FE4" w:rsidRPr="00054DDA" w:rsidRDefault="00BB1FE4" w:rsidP="00BB1FE4">
      <w:pPr>
        <w:spacing w:after="200" w:line="276" w:lineRule="auto"/>
        <w:rPr>
          <w:bCs/>
          <w:szCs w:val="24"/>
        </w:rPr>
      </w:pPr>
      <w:r w:rsidRPr="00054DDA">
        <w:rPr>
          <w:bCs/>
          <w:szCs w:val="24"/>
        </w:rPr>
        <w:t>Urządzenia utwierdzone na fundamentach żelbetowych z betonu C16/20</w:t>
      </w:r>
    </w:p>
    <w:p w14:paraId="713E9F12" w14:textId="77777777" w:rsidR="00BB1FE4" w:rsidRPr="00054DDA" w:rsidRDefault="00BB1FE4" w:rsidP="00BB03C1">
      <w:pPr>
        <w:numPr>
          <w:ilvl w:val="0"/>
          <w:numId w:val="45"/>
        </w:numPr>
        <w:spacing w:after="200" w:line="276" w:lineRule="auto"/>
        <w:ind w:left="567" w:hanging="567"/>
        <w:contextualSpacing/>
        <w:rPr>
          <w:b/>
          <w:bCs/>
          <w:szCs w:val="24"/>
        </w:rPr>
      </w:pPr>
      <w:r w:rsidRPr="00054DDA">
        <w:rPr>
          <w:bCs/>
          <w:szCs w:val="24"/>
        </w:rPr>
        <w:t>Uporządkowanie terenu po wykonaniu robót – wywóz urobku  w miejsce wskazane przez Zamawiającego do 5 km</w:t>
      </w:r>
    </w:p>
    <w:p w14:paraId="0A696230" w14:textId="77777777" w:rsidR="00BB1FE4" w:rsidRPr="00054DDA" w:rsidRDefault="00BB1FE4" w:rsidP="00BB1FE4">
      <w:pPr>
        <w:spacing w:after="200" w:line="276" w:lineRule="auto"/>
        <w:ind w:left="567"/>
        <w:contextualSpacing/>
        <w:rPr>
          <w:b/>
          <w:bCs/>
          <w:szCs w:val="24"/>
        </w:rPr>
      </w:pPr>
    </w:p>
    <w:p w14:paraId="07E88D9A" w14:textId="0B65E645" w:rsidR="00BB1FE4" w:rsidRPr="00054DDA" w:rsidRDefault="00BB1FE4" w:rsidP="00BB1FE4">
      <w:pPr>
        <w:spacing w:after="200" w:line="276" w:lineRule="auto"/>
        <w:rPr>
          <w:b/>
          <w:szCs w:val="24"/>
        </w:rPr>
      </w:pPr>
      <w:r w:rsidRPr="00054DDA">
        <w:rPr>
          <w:b/>
          <w:szCs w:val="24"/>
        </w:rPr>
        <w:t xml:space="preserve">Wykonanie prac zgodnie ze zgłoszeniem Zamawiającego w Starostwie Powiatowym </w:t>
      </w:r>
      <w:r w:rsidRPr="00054DDA">
        <w:rPr>
          <w:b/>
          <w:szCs w:val="24"/>
        </w:rPr>
        <w:br/>
        <w:t xml:space="preserve">w Chojnicach z dnia </w:t>
      </w:r>
      <w:r w:rsidR="00205597">
        <w:rPr>
          <w:b/>
          <w:szCs w:val="24"/>
        </w:rPr>
        <w:t>03</w:t>
      </w:r>
      <w:r w:rsidRPr="00054DDA">
        <w:rPr>
          <w:b/>
          <w:szCs w:val="24"/>
        </w:rPr>
        <w:t>.</w:t>
      </w:r>
      <w:r>
        <w:rPr>
          <w:b/>
          <w:szCs w:val="24"/>
        </w:rPr>
        <w:t>0</w:t>
      </w:r>
      <w:r w:rsidR="00205597">
        <w:rPr>
          <w:b/>
          <w:szCs w:val="24"/>
        </w:rPr>
        <w:t>9</w:t>
      </w:r>
      <w:r w:rsidRPr="00054DDA">
        <w:rPr>
          <w:b/>
          <w:szCs w:val="24"/>
        </w:rPr>
        <w:t>.201</w:t>
      </w:r>
      <w:r>
        <w:rPr>
          <w:b/>
          <w:szCs w:val="24"/>
        </w:rPr>
        <w:t>8</w:t>
      </w:r>
      <w:r w:rsidRPr="00054DDA">
        <w:rPr>
          <w:b/>
          <w:szCs w:val="24"/>
        </w:rPr>
        <w:t xml:space="preserve"> r. </w:t>
      </w:r>
    </w:p>
    <w:p w14:paraId="684801B2" w14:textId="77777777" w:rsidR="00C3571C" w:rsidRPr="001B4EB1" w:rsidRDefault="00C3571C" w:rsidP="00C3571C">
      <w:pPr>
        <w:tabs>
          <w:tab w:val="left" w:pos="0"/>
        </w:tabs>
        <w:suppressAutoHyphens/>
        <w:spacing w:after="0" w:line="240" w:lineRule="auto"/>
        <w:rPr>
          <w:rFonts w:eastAsia="Times New Roman"/>
          <w:sz w:val="20"/>
          <w:szCs w:val="20"/>
          <w:lang w:eastAsia="ar-SA"/>
        </w:rPr>
      </w:pPr>
    </w:p>
    <w:p w14:paraId="24A1B89B" w14:textId="69BAA64A" w:rsidR="00C3571C" w:rsidRDefault="00C3571C" w:rsidP="00022C6B">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388A4252" w14:textId="77777777" w:rsidR="00022C6B" w:rsidRPr="00022C6B" w:rsidRDefault="00022C6B" w:rsidP="00022C6B">
      <w:pPr>
        <w:tabs>
          <w:tab w:val="left" w:pos="0"/>
        </w:tabs>
        <w:suppressAutoHyphens/>
        <w:spacing w:after="0" w:line="240" w:lineRule="auto"/>
        <w:ind w:left="360"/>
        <w:rPr>
          <w:rFonts w:eastAsia="Times New Roman"/>
          <w:b/>
          <w:color w:val="000000"/>
          <w:sz w:val="22"/>
          <w:u w:val="single"/>
          <w:lang w:eastAsia="ar-SA"/>
        </w:rPr>
      </w:pPr>
    </w:p>
    <w:p w14:paraId="6BA71237" w14:textId="0372C7F6" w:rsidR="00E8762A" w:rsidRPr="00E8762A" w:rsidRDefault="00C3571C" w:rsidP="00BB03C1">
      <w:pPr>
        <w:pStyle w:val="Akapitzlist"/>
        <w:numPr>
          <w:ilvl w:val="0"/>
          <w:numId w:val="34"/>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009D0500" w:rsidRPr="00E8762A">
        <w:rPr>
          <w:rFonts w:eastAsia="Times New Roman"/>
          <w:sz w:val="20"/>
          <w:szCs w:val="20"/>
          <w:lang w:eastAsia="ar-SA"/>
        </w:rPr>
        <w:t xml:space="preserve"> </w:t>
      </w:r>
    </w:p>
    <w:p w14:paraId="419C59C4" w14:textId="17DD5F93" w:rsidR="00C3571C" w:rsidRPr="00E8762A" w:rsidRDefault="009D0500" w:rsidP="00E8762A">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 xml:space="preserve">Załącznik Nr </w:t>
      </w:r>
      <w:r w:rsidR="0037444F" w:rsidRPr="00E8762A">
        <w:rPr>
          <w:rFonts w:eastAsia="Times New Roman"/>
          <w:szCs w:val="24"/>
          <w:lang w:eastAsia="ar-SA"/>
        </w:rPr>
        <w:t>8</w:t>
      </w:r>
      <w:r w:rsidRPr="00E8762A">
        <w:rPr>
          <w:rFonts w:eastAsia="Times New Roman"/>
          <w:szCs w:val="24"/>
          <w:lang w:eastAsia="ar-SA"/>
        </w:rPr>
        <w:t xml:space="preserve"> do SIWZ</w:t>
      </w:r>
      <w:r w:rsidR="00D928FF">
        <w:rPr>
          <w:rFonts w:eastAsia="Times New Roman"/>
          <w:szCs w:val="24"/>
          <w:lang w:eastAsia="ar-SA"/>
        </w:rPr>
        <w:tab/>
      </w:r>
      <w:r w:rsidR="00E8762A">
        <w:rPr>
          <w:rFonts w:eastAsia="Times New Roman"/>
          <w:szCs w:val="24"/>
          <w:lang w:eastAsia="ar-SA"/>
        </w:rPr>
        <w:t xml:space="preserve">- </w:t>
      </w:r>
      <w:r w:rsidR="00C3571C" w:rsidRPr="00E8762A">
        <w:rPr>
          <w:rFonts w:eastAsia="Times New Roman"/>
          <w:szCs w:val="24"/>
          <w:lang w:eastAsia="ar-SA"/>
        </w:rPr>
        <w:t>Specyfikacja techniczna wykonania i odbioru robót</w:t>
      </w:r>
    </w:p>
    <w:p w14:paraId="662F6034" w14:textId="6B85BEF0" w:rsidR="0037444F" w:rsidRPr="00E8762A" w:rsidRDefault="0037444F" w:rsidP="00071783">
      <w:pPr>
        <w:widowControl w:val="0"/>
        <w:tabs>
          <w:tab w:val="left" w:pos="360"/>
        </w:tabs>
        <w:suppressAutoHyphens/>
        <w:spacing w:after="0" w:line="240" w:lineRule="auto"/>
        <w:ind w:left="2832" w:hanging="2690"/>
        <w:rPr>
          <w:rFonts w:eastAsia="Times New Roman"/>
          <w:szCs w:val="24"/>
          <w:lang w:eastAsia="ar-SA"/>
        </w:rPr>
      </w:pPr>
      <w:r w:rsidRPr="00E8762A">
        <w:rPr>
          <w:rFonts w:eastAsia="Times New Roman"/>
          <w:szCs w:val="24"/>
          <w:lang w:eastAsia="ar-SA"/>
        </w:rPr>
        <w:t xml:space="preserve">     </w:t>
      </w:r>
      <w:bookmarkStart w:id="5" w:name="_Hlk514235678"/>
      <w:r w:rsidRPr="00E8762A">
        <w:rPr>
          <w:rFonts w:eastAsia="Times New Roman"/>
          <w:szCs w:val="24"/>
          <w:lang w:eastAsia="ar-SA"/>
        </w:rPr>
        <w:t>Załącznik Nr 9 do SIWZ</w:t>
      </w:r>
      <w:bookmarkEnd w:id="5"/>
      <w:r w:rsidR="00D928FF">
        <w:rPr>
          <w:rFonts w:eastAsia="Times New Roman"/>
          <w:szCs w:val="24"/>
          <w:lang w:eastAsia="ar-SA"/>
        </w:rPr>
        <w:tab/>
      </w:r>
      <w:r w:rsidR="00E8762A">
        <w:rPr>
          <w:rFonts w:eastAsia="Times New Roman"/>
          <w:szCs w:val="24"/>
          <w:lang w:eastAsia="ar-SA"/>
        </w:rPr>
        <w:t xml:space="preserve">- </w:t>
      </w:r>
      <w:r w:rsidRPr="00E8762A">
        <w:rPr>
          <w:rFonts w:eastAsia="Times New Roman"/>
          <w:szCs w:val="24"/>
          <w:lang w:eastAsia="ar-SA"/>
        </w:rPr>
        <w:t>Dokumentacja projektowa wraz z zał. do opisu</w:t>
      </w:r>
      <w:r w:rsidR="003C52D3">
        <w:rPr>
          <w:rFonts w:eastAsia="Times New Roman"/>
          <w:szCs w:val="24"/>
          <w:lang w:eastAsia="ar-SA"/>
        </w:rPr>
        <w:t xml:space="preserve"> </w:t>
      </w:r>
      <w:r w:rsidRPr="00E8762A">
        <w:rPr>
          <w:rFonts w:eastAsia="Times New Roman"/>
          <w:szCs w:val="24"/>
          <w:lang w:eastAsia="ar-SA"/>
        </w:rPr>
        <w:t xml:space="preserve">przedmiotu </w:t>
      </w:r>
      <w:r w:rsidR="00D928FF">
        <w:rPr>
          <w:rFonts w:eastAsia="Times New Roman"/>
          <w:szCs w:val="24"/>
          <w:lang w:eastAsia="ar-SA"/>
        </w:rPr>
        <w:t xml:space="preserve"> </w:t>
      </w:r>
      <w:r w:rsidRPr="00E8762A">
        <w:rPr>
          <w:rFonts w:eastAsia="Times New Roman"/>
          <w:szCs w:val="24"/>
          <w:lang w:eastAsia="ar-SA"/>
        </w:rPr>
        <w:t>zamówienia</w:t>
      </w:r>
    </w:p>
    <w:p w14:paraId="13AE8C10" w14:textId="116E7564" w:rsidR="00C3571C" w:rsidRDefault="00DF11D1" w:rsidP="00DF11D1">
      <w:pPr>
        <w:tabs>
          <w:tab w:val="left" w:pos="360"/>
        </w:tabs>
        <w:suppressAutoHyphens/>
        <w:spacing w:after="120" w:line="240" w:lineRule="auto"/>
        <w:ind w:left="142"/>
        <w:rPr>
          <w:rFonts w:ascii="Tahoma" w:eastAsia="Times New Roman" w:hAnsi="Tahoma"/>
          <w:color w:val="FF6600"/>
          <w:szCs w:val="24"/>
          <w:lang w:eastAsia="ar-SA"/>
        </w:rPr>
      </w:pPr>
      <w:bookmarkStart w:id="6" w:name="_Hlk514235561"/>
      <w:r w:rsidRPr="00E8762A">
        <w:rPr>
          <w:rFonts w:eastAsia="Times New Roman"/>
          <w:szCs w:val="24"/>
          <w:lang w:eastAsia="ar-SA"/>
        </w:rPr>
        <w:t xml:space="preserve">   </w:t>
      </w:r>
      <w:r w:rsidR="00E8762A">
        <w:rPr>
          <w:rFonts w:eastAsia="Times New Roman"/>
          <w:szCs w:val="24"/>
          <w:lang w:eastAsia="ar-SA"/>
        </w:rPr>
        <w:t xml:space="preserve">  </w:t>
      </w:r>
      <w:r w:rsidR="00C3571C" w:rsidRPr="00E8762A">
        <w:rPr>
          <w:rFonts w:eastAsia="Times New Roman"/>
          <w:szCs w:val="24"/>
          <w:lang w:eastAsia="ar-SA"/>
        </w:rPr>
        <w:t xml:space="preserve">Załącznik Nr </w:t>
      </w:r>
      <w:r w:rsidR="0037444F" w:rsidRPr="00E8762A">
        <w:rPr>
          <w:rFonts w:eastAsia="Times New Roman"/>
          <w:szCs w:val="24"/>
          <w:lang w:eastAsia="ar-SA"/>
        </w:rPr>
        <w:t>10</w:t>
      </w:r>
      <w:r w:rsidR="00C3571C" w:rsidRPr="00E8762A">
        <w:rPr>
          <w:rFonts w:eastAsia="Times New Roman"/>
          <w:szCs w:val="24"/>
          <w:lang w:eastAsia="ar-SA"/>
        </w:rPr>
        <w:t xml:space="preserve"> do SIWZ</w:t>
      </w:r>
      <w:bookmarkEnd w:id="6"/>
      <w:r w:rsidR="00E8762A">
        <w:rPr>
          <w:rFonts w:eastAsia="Times New Roman"/>
          <w:szCs w:val="24"/>
          <w:lang w:eastAsia="ar-SA"/>
        </w:rPr>
        <w:t xml:space="preserve">- </w:t>
      </w:r>
      <w:r w:rsidR="00C3571C" w:rsidRPr="00E8762A">
        <w:rPr>
          <w:rFonts w:eastAsia="Times New Roman"/>
          <w:szCs w:val="24"/>
          <w:lang w:eastAsia="ar-SA"/>
        </w:rPr>
        <w:t xml:space="preserve">Przedmiar robót  </w:t>
      </w:r>
      <w:r w:rsidR="00C3571C" w:rsidRPr="00E8762A">
        <w:rPr>
          <w:rFonts w:eastAsia="Times New Roman"/>
          <w:b/>
          <w:szCs w:val="24"/>
          <w:lang w:eastAsia="ar-SA"/>
        </w:rPr>
        <w:t>(forma pomocnicza)</w:t>
      </w:r>
      <w:r w:rsidR="00C3571C" w:rsidRPr="00E8762A">
        <w:rPr>
          <w:rFonts w:ascii="Tahoma" w:eastAsia="Times New Roman" w:hAnsi="Tahoma"/>
          <w:color w:val="FF6600"/>
          <w:szCs w:val="24"/>
          <w:lang w:eastAsia="ar-SA"/>
        </w:rPr>
        <w:t xml:space="preserve">  </w:t>
      </w:r>
    </w:p>
    <w:p w14:paraId="701737B3" w14:textId="77777777" w:rsidR="006C66EC" w:rsidRPr="00C3638C" w:rsidRDefault="006C66EC" w:rsidP="00C3638C">
      <w:pPr>
        <w:suppressAutoHyphens/>
        <w:spacing w:after="0" w:line="240" w:lineRule="auto"/>
        <w:jc w:val="both"/>
        <w:rPr>
          <w:rFonts w:eastAsia="Times New Roman"/>
          <w:szCs w:val="24"/>
          <w:lang w:eastAsia="ar-SA"/>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DCF3A3D" w:rsidR="00C3571C" w:rsidRPr="00205597"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Pr="00C825C1">
        <w:rPr>
          <w:rFonts w:eastAsia="Times New Roman"/>
          <w:color w:val="00B0F0"/>
          <w:szCs w:val="24"/>
          <w:lang w:eastAsia="ar-SA"/>
        </w:rPr>
        <w:t>.</w:t>
      </w:r>
      <w:r w:rsidR="00B0041F" w:rsidRPr="00C825C1">
        <w:rPr>
          <w:rFonts w:eastAsia="Times New Roman"/>
          <w:color w:val="00B0F0"/>
          <w:szCs w:val="24"/>
          <w:lang w:eastAsia="ar-SA"/>
        </w:rPr>
        <w:t xml:space="preserve"> </w:t>
      </w:r>
      <w:r w:rsidR="00C3571C" w:rsidRPr="00205597">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825C1" w:rsidRDefault="008C2FEB" w:rsidP="00C3571C">
      <w:pPr>
        <w:suppressAutoHyphens/>
        <w:spacing w:after="0" w:line="240" w:lineRule="auto"/>
        <w:jc w:val="both"/>
        <w:rPr>
          <w:rFonts w:eastAsia="Times New Roman"/>
          <w:color w:val="00B0F0"/>
          <w:szCs w:val="24"/>
          <w:lang w:eastAsia="ar-SA"/>
        </w:rPr>
      </w:pPr>
    </w:p>
    <w:p w14:paraId="6EA2A7C3" w14:textId="51A18409" w:rsidR="005327AB" w:rsidRPr="004A27B3" w:rsidRDefault="00B35900" w:rsidP="00C825C1">
      <w:pPr>
        <w:suppressAutoHyphens/>
        <w:spacing w:after="0" w:line="240" w:lineRule="auto"/>
        <w:jc w:val="both"/>
        <w:rPr>
          <w:rFonts w:eastAsia="Times New Roman"/>
          <w:szCs w:val="24"/>
          <w:lang w:eastAsia="ar-SA"/>
        </w:rPr>
      </w:pPr>
      <w:r w:rsidRPr="004A27B3">
        <w:rPr>
          <w:rFonts w:eastAsia="Times New Roman"/>
          <w:szCs w:val="24"/>
          <w:lang w:eastAsia="ar-SA"/>
        </w:rPr>
        <w:t>4.2.</w:t>
      </w:r>
      <w:bookmarkStart w:id="7" w:name="_Hlk514318358"/>
      <w:r w:rsidR="00B0041F" w:rsidRPr="004A27B3">
        <w:rPr>
          <w:rFonts w:eastAsia="Times New Roman"/>
          <w:szCs w:val="24"/>
          <w:lang w:eastAsia="ar-SA"/>
        </w:rPr>
        <w:t xml:space="preserve"> </w:t>
      </w:r>
      <w:r w:rsidR="00C3571C" w:rsidRPr="004A27B3">
        <w:rPr>
          <w:rFonts w:eastAsia="Times New Roman"/>
          <w:szCs w:val="24"/>
          <w:lang w:eastAsia="ar-SA"/>
        </w:rPr>
        <w:t>Należy zapewnić codzienne dojście i dojazd do przyległych nieruchomości i instytucji oraz  informować o bieżących zamierzeniach i mogących wystąpić utrudnieniach mieszkańców</w:t>
      </w:r>
      <w:r w:rsidR="00C825C1" w:rsidRPr="004A27B3">
        <w:rPr>
          <w:rFonts w:eastAsia="Times New Roman"/>
          <w:szCs w:val="24"/>
          <w:lang w:eastAsia="ar-SA"/>
        </w:rPr>
        <w:t>.</w:t>
      </w:r>
    </w:p>
    <w:bookmarkEnd w:id="7"/>
    <w:p w14:paraId="383D595D" w14:textId="3B2F631E" w:rsidR="00C3571C" w:rsidRPr="00C3571C" w:rsidRDefault="00C825C1" w:rsidP="00B35900">
      <w:pPr>
        <w:suppressAutoHyphens/>
        <w:spacing w:after="0" w:line="240" w:lineRule="auto"/>
        <w:rPr>
          <w:rFonts w:eastAsia="Times New Roman"/>
          <w:color w:val="000000"/>
          <w:szCs w:val="24"/>
          <w:lang w:eastAsia="ar-SA"/>
        </w:rPr>
      </w:pPr>
      <w:r>
        <w:rPr>
          <w:rFonts w:eastAsia="Times New Roman"/>
          <w:color w:val="000000"/>
          <w:szCs w:val="24"/>
          <w:lang w:eastAsia="ar-SA"/>
        </w:rPr>
        <w:t xml:space="preserve">     </w:t>
      </w:r>
      <w:r w:rsidR="00C3571C" w:rsidRPr="00C3571C">
        <w:rPr>
          <w:rFonts w:eastAsia="Times New Roman"/>
          <w:color w:val="000000"/>
          <w:szCs w:val="24"/>
          <w:lang w:eastAsia="ar-SA"/>
        </w:rPr>
        <w:t xml:space="preserve">           </w:t>
      </w:r>
    </w:p>
    <w:p w14:paraId="249A23F2" w14:textId="0FC932BF"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B0041F">
        <w:rPr>
          <w:rFonts w:eastAsia="Times New Roman"/>
          <w:szCs w:val="24"/>
          <w:lang w:eastAsia="ar-SA"/>
        </w:rPr>
        <w:t xml:space="preserve"> </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34AC834F"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B0041F">
        <w:rPr>
          <w:rFonts w:eastAsia="Times New Roman"/>
          <w:szCs w:val="24"/>
          <w:lang w:eastAsia="ar-SA"/>
        </w:rPr>
        <w:t xml:space="preserve"> </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4FA23949" w:rsidR="00C3571C" w:rsidRDefault="00C825C1" w:rsidP="009E73B5">
      <w:pPr>
        <w:suppressAutoHyphens/>
        <w:spacing w:after="0" w:line="240" w:lineRule="auto"/>
        <w:jc w:val="both"/>
        <w:rPr>
          <w:rFonts w:eastAsia="Times New Roman"/>
          <w:szCs w:val="24"/>
          <w:lang w:eastAsia="ar-SA"/>
        </w:rPr>
      </w:pPr>
      <w:r>
        <w:rPr>
          <w:rFonts w:eastAsia="Times New Roman"/>
          <w:szCs w:val="24"/>
          <w:lang w:eastAsia="ar-SA"/>
        </w:rPr>
        <w:t>4.5</w:t>
      </w:r>
      <w:r w:rsidR="009E73B5">
        <w:rPr>
          <w:rFonts w:eastAsia="Times New Roman"/>
          <w:szCs w:val="24"/>
          <w:lang w:eastAsia="ar-SA"/>
        </w:rPr>
        <w:t>.</w:t>
      </w:r>
      <w:r w:rsidR="00B0041F">
        <w:rPr>
          <w:rFonts w:eastAsia="Times New Roman"/>
          <w:szCs w:val="24"/>
          <w:lang w:eastAsia="ar-SA"/>
        </w:rPr>
        <w:t xml:space="preserve"> </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18D84E3C" w:rsidR="00B35900" w:rsidRDefault="00C825C1" w:rsidP="009E73B5">
      <w:pPr>
        <w:suppressAutoHyphens/>
        <w:spacing w:after="0" w:line="240" w:lineRule="auto"/>
        <w:jc w:val="both"/>
        <w:rPr>
          <w:rFonts w:eastAsia="Times New Roman"/>
          <w:szCs w:val="24"/>
          <w:lang w:eastAsia="ar-SA"/>
        </w:rPr>
      </w:pPr>
      <w:r>
        <w:rPr>
          <w:rFonts w:eastAsia="Times New Roman"/>
          <w:szCs w:val="24"/>
          <w:lang w:eastAsia="ar-SA"/>
        </w:rPr>
        <w:t>4.6</w:t>
      </w:r>
      <w:r w:rsidR="009E73B5">
        <w:rPr>
          <w:rFonts w:eastAsia="Times New Roman"/>
          <w:szCs w:val="24"/>
          <w:lang w:eastAsia="ar-SA"/>
        </w:rPr>
        <w:t>.</w:t>
      </w:r>
      <w:r w:rsidR="00B0041F">
        <w:rPr>
          <w:rFonts w:eastAsia="Times New Roman"/>
          <w:szCs w:val="24"/>
          <w:lang w:eastAsia="ar-SA"/>
        </w:rPr>
        <w:t xml:space="preserve"> </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5BF6B8A6" w14:textId="2D4ECA6B" w:rsidR="00C3571C" w:rsidRDefault="00C825C1" w:rsidP="00B2718E">
      <w:pPr>
        <w:suppressAutoHyphens/>
        <w:spacing w:after="0" w:line="240" w:lineRule="auto"/>
        <w:jc w:val="both"/>
        <w:rPr>
          <w:rFonts w:eastAsia="Times New Roman"/>
          <w:szCs w:val="24"/>
          <w:lang w:eastAsia="ar-SA"/>
        </w:rPr>
      </w:pPr>
      <w:r>
        <w:rPr>
          <w:rFonts w:eastAsia="Times New Roman"/>
          <w:szCs w:val="24"/>
          <w:lang w:eastAsia="ar-SA"/>
        </w:rPr>
        <w:t>4.7</w:t>
      </w:r>
      <w:r w:rsidR="00B2718E">
        <w:rPr>
          <w:rFonts w:eastAsia="Times New Roman"/>
          <w:szCs w:val="24"/>
          <w:lang w:eastAsia="ar-SA"/>
        </w:rPr>
        <w:t>.</w:t>
      </w:r>
      <w:r w:rsidR="00B0041F">
        <w:rPr>
          <w:rFonts w:eastAsia="Times New Roman"/>
          <w:szCs w:val="24"/>
          <w:lang w:eastAsia="ar-SA"/>
        </w:rPr>
        <w:t xml:space="preserve"> </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2696EA38" w14:textId="77777777" w:rsidR="008C2FEB" w:rsidRPr="00B2718E" w:rsidRDefault="008C2FEB" w:rsidP="00B2718E">
      <w:pPr>
        <w:suppressAutoHyphens/>
        <w:spacing w:after="0" w:line="240" w:lineRule="auto"/>
        <w:jc w:val="both"/>
        <w:rPr>
          <w:rFonts w:eastAsia="Times New Roman"/>
          <w:szCs w:val="24"/>
          <w:lang w:eastAsia="ar-SA"/>
        </w:rPr>
      </w:pPr>
    </w:p>
    <w:p w14:paraId="135DE30C" w14:textId="37D2ABA9" w:rsidR="008C2FEB" w:rsidRPr="008C2FEB" w:rsidRDefault="00C825C1" w:rsidP="008C2FEB">
      <w:pPr>
        <w:suppressAutoHyphens/>
        <w:spacing w:after="0" w:line="240" w:lineRule="auto"/>
        <w:jc w:val="both"/>
        <w:rPr>
          <w:rFonts w:eastAsia="Times New Roman"/>
          <w:szCs w:val="24"/>
          <w:lang w:eastAsia="ar-SA"/>
        </w:rPr>
      </w:pPr>
      <w:r>
        <w:rPr>
          <w:rFonts w:eastAsia="Times New Roman"/>
          <w:szCs w:val="24"/>
          <w:lang w:eastAsia="ar-SA"/>
        </w:rPr>
        <w:lastRenderedPageBreak/>
        <w:t>4.8</w:t>
      </w:r>
      <w:r w:rsidR="00B2718E">
        <w:rPr>
          <w:rFonts w:eastAsia="Times New Roman"/>
          <w:szCs w:val="24"/>
          <w:lang w:eastAsia="ar-SA"/>
        </w:rPr>
        <w:t>.</w:t>
      </w:r>
      <w:r w:rsidR="00B0041F">
        <w:rPr>
          <w:rFonts w:eastAsia="Times New Roman"/>
          <w:szCs w:val="24"/>
          <w:lang w:eastAsia="ar-SA"/>
        </w:rPr>
        <w:t xml:space="preserve"> </w:t>
      </w:r>
      <w:r w:rsidR="008C2FEB" w:rsidRPr="00BC55B5">
        <w:t xml:space="preserve">Ponoszenie pełnej odpowiedzialności za szkody oraz następstwa nieszczęśliwych wypadków pracowników i osób trzecich, powstałe w związku z prowadzonymi robotami, </w:t>
      </w:r>
      <w:r w:rsidR="004A27B3">
        <w:br/>
      </w:r>
      <w:r w:rsidR="008C2FEB" w:rsidRPr="00BC55B5">
        <w:t>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01FD7E06" w:rsidR="008C2FEB" w:rsidRPr="008C2FEB" w:rsidRDefault="00C825C1" w:rsidP="008C2FEB">
      <w:pPr>
        <w:suppressAutoHyphens/>
        <w:spacing w:after="0" w:line="240" w:lineRule="auto"/>
        <w:rPr>
          <w:rFonts w:eastAsia="Times New Roman"/>
          <w:color w:val="000000"/>
          <w:szCs w:val="24"/>
          <w:lang w:eastAsia="ar-SA"/>
        </w:rPr>
      </w:pPr>
      <w:r>
        <w:rPr>
          <w:rFonts w:eastAsia="Times New Roman"/>
          <w:color w:val="000000"/>
          <w:szCs w:val="24"/>
          <w:lang w:eastAsia="ar-SA"/>
        </w:rPr>
        <w:t>4.9</w:t>
      </w:r>
      <w:r w:rsidR="002035EC">
        <w:rPr>
          <w:rFonts w:eastAsia="Times New Roman"/>
          <w:color w:val="000000"/>
          <w:szCs w:val="24"/>
          <w:lang w:eastAsia="ar-SA"/>
        </w:rPr>
        <w:t>.</w:t>
      </w:r>
      <w:bookmarkStart w:id="8" w:name="_Hlk514242090"/>
      <w:r w:rsidR="00B0041F">
        <w:rPr>
          <w:rFonts w:eastAsia="Times New Roman"/>
          <w:color w:val="000000"/>
          <w:szCs w:val="24"/>
          <w:lang w:eastAsia="ar-SA"/>
        </w:rPr>
        <w:t xml:space="preserve"> </w:t>
      </w:r>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t xml:space="preserve">Dlatego nie przypisuje się przedmiarowi decydującego znaczenia z punktu widzenia sposobu obliczenia ceny ofertowej. Zapis ten należy odnieść również do art.632  § 1 </w:t>
      </w:r>
      <w:proofErr w:type="spellStart"/>
      <w:r w:rsidRPr="00BC55B5">
        <w:t>kc</w:t>
      </w:r>
      <w:proofErr w:type="spellEnd"/>
      <w:r w:rsidRPr="00BC55B5">
        <w:t>. „Jeżeli strony 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8"/>
    </w:p>
    <w:p w14:paraId="7C48CB09" w14:textId="5AF046D4" w:rsidR="00613122" w:rsidRPr="00613122" w:rsidRDefault="00C825C1" w:rsidP="00613122">
      <w:pPr>
        <w:suppressAutoHyphens/>
        <w:spacing w:after="0" w:line="240" w:lineRule="auto"/>
        <w:rPr>
          <w:rFonts w:eastAsia="Times New Roman"/>
          <w:color w:val="C00000"/>
          <w:szCs w:val="24"/>
          <w:lang w:eastAsia="ar-SA"/>
        </w:rPr>
      </w:pPr>
      <w:r>
        <w:rPr>
          <w:rFonts w:eastAsia="Times New Roman"/>
          <w:szCs w:val="24"/>
          <w:lang w:eastAsia="ar-SA"/>
        </w:rPr>
        <w:t>4.10</w:t>
      </w:r>
      <w:r w:rsidR="002035EC">
        <w:rPr>
          <w:rFonts w:eastAsia="Times New Roman"/>
          <w:color w:val="C00000"/>
          <w:szCs w:val="24"/>
          <w:lang w:eastAsia="ar-SA"/>
        </w:rPr>
        <w:t>.</w:t>
      </w:r>
      <w:r w:rsidR="00B0041F">
        <w:rPr>
          <w:rFonts w:eastAsia="Times New Roman"/>
          <w:color w:val="C00000"/>
          <w:szCs w:val="24"/>
          <w:lang w:eastAsia="ar-SA"/>
        </w:rPr>
        <w:t xml:space="preserve"> </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2FDD21B3" w:rsidR="00C3571C" w:rsidRDefault="00C825C1" w:rsidP="002035EC">
      <w:pPr>
        <w:suppressAutoHyphens/>
        <w:spacing w:after="0" w:line="240" w:lineRule="auto"/>
        <w:jc w:val="both"/>
        <w:rPr>
          <w:rFonts w:eastAsia="Times New Roman"/>
          <w:szCs w:val="24"/>
          <w:lang w:eastAsia="ar-SA"/>
        </w:rPr>
      </w:pPr>
      <w:r>
        <w:rPr>
          <w:rFonts w:eastAsia="Times New Roman"/>
          <w:szCs w:val="24"/>
          <w:lang w:eastAsia="ar-SA"/>
        </w:rPr>
        <w:t>4.11</w:t>
      </w:r>
      <w:r w:rsidR="002035EC">
        <w:rPr>
          <w:rFonts w:eastAsia="Times New Roman"/>
          <w:szCs w:val="24"/>
          <w:lang w:eastAsia="ar-SA"/>
        </w:rPr>
        <w:t>.</w:t>
      </w:r>
      <w:r w:rsidR="00B0041F">
        <w:rPr>
          <w:rFonts w:eastAsia="Times New Roman"/>
          <w:szCs w:val="24"/>
          <w:lang w:eastAsia="ar-SA"/>
        </w:rPr>
        <w:t xml:space="preserve"> </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386D84C1" w:rsidR="008C2FEB" w:rsidRDefault="002035EC" w:rsidP="002035EC">
      <w:pPr>
        <w:widowControl w:val="0"/>
        <w:suppressAutoHyphens/>
        <w:spacing w:after="0" w:line="240" w:lineRule="auto"/>
        <w:jc w:val="both"/>
        <w:rPr>
          <w:rFonts w:eastAsia="Lucida Sans Unicode"/>
          <w:color w:val="FF0000"/>
          <w:kern w:val="1"/>
          <w:szCs w:val="24"/>
          <w:lang w:eastAsia="pl-PL"/>
        </w:rPr>
      </w:pPr>
      <w:r w:rsidRPr="001D165D">
        <w:rPr>
          <w:rFonts w:eastAsia="Times New Roman"/>
          <w:szCs w:val="24"/>
          <w:lang w:eastAsia="ar-SA"/>
        </w:rPr>
        <w:t>4.1</w:t>
      </w:r>
      <w:r w:rsidR="00C825C1">
        <w:rPr>
          <w:rFonts w:eastAsia="Times New Roman"/>
          <w:szCs w:val="24"/>
          <w:lang w:eastAsia="ar-SA"/>
        </w:rPr>
        <w:t>2</w:t>
      </w:r>
      <w:r w:rsidRPr="001D165D">
        <w:rPr>
          <w:rFonts w:eastAsia="Times New Roman"/>
          <w:szCs w:val="24"/>
          <w:lang w:eastAsia="ar-SA"/>
        </w:rPr>
        <w:t>.</w:t>
      </w:r>
      <w:r w:rsidR="00B0041F">
        <w:rPr>
          <w:rFonts w:eastAsia="Times New Roman"/>
          <w:szCs w:val="24"/>
          <w:lang w:eastAsia="ar-SA"/>
        </w:rPr>
        <w:t xml:space="preserve"> </w:t>
      </w:r>
      <w:r w:rsidR="00317E9A" w:rsidRPr="001D165D">
        <w:rPr>
          <w:rFonts w:eastAsia="Lucida Sans Unicode"/>
          <w:kern w:val="1"/>
          <w:szCs w:val="24"/>
          <w:lang w:eastAsia="pl-PL"/>
        </w:rPr>
        <w:t xml:space="preserve">Wymagany okres gwarancji na przedmiot zamówienia wynosi </w:t>
      </w:r>
      <w:r w:rsidR="00964ECB">
        <w:rPr>
          <w:rFonts w:eastAsia="Lucida Sans Unicode"/>
          <w:kern w:val="1"/>
          <w:szCs w:val="24"/>
          <w:lang w:eastAsia="pl-PL"/>
        </w:rPr>
        <w:t xml:space="preserve">minimum </w:t>
      </w:r>
      <w:r w:rsidR="004A27B3">
        <w:rPr>
          <w:szCs w:val="24"/>
        </w:rPr>
        <w:t>5</w:t>
      </w:r>
      <w:r w:rsidR="001D165D" w:rsidRPr="001D165D">
        <w:rPr>
          <w:szCs w:val="24"/>
        </w:rPr>
        <w:t xml:space="preserve"> lat na  roboty budowlane 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37C3B727" w:rsidR="00C3571C" w:rsidRPr="00F52692" w:rsidRDefault="00C825C1" w:rsidP="002035EC">
      <w:pPr>
        <w:widowControl w:val="0"/>
        <w:suppressAutoHyphens/>
        <w:spacing w:after="0" w:line="240" w:lineRule="auto"/>
        <w:jc w:val="both"/>
        <w:rPr>
          <w:rFonts w:eastAsia="Times New Roman"/>
          <w:szCs w:val="24"/>
          <w:lang w:eastAsia="ar-SA"/>
        </w:rPr>
      </w:pPr>
      <w:r>
        <w:rPr>
          <w:rFonts w:eastAsia="Times New Roman"/>
          <w:szCs w:val="24"/>
          <w:lang w:eastAsia="ar-SA"/>
        </w:rPr>
        <w:t>4.13</w:t>
      </w:r>
      <w:r w:rsidR="002035EC">
        <w:rPr>
          <w:rFonts w:eastAsia="Times New Roman"/>
          <w:szCs w:val="24"/>
          <w:lang w:eastAsia="ar-SA"/>
        </w:rPr>
        <w:t>.</w:t>
      </w:r>
      <w:r w:rsidR="00B0041F">
        <w:rPr>
          <w:rFonts w:eastAsia="Times New Roman"/>
          <w:szCs w:val="24"/>
          <w:lang w:eastAsia="ar-SA"/>
        </w:rPr>
        <w:t xml:space="preserve"> </w:t>
      </w:r>
      <w:r w:rsidR="00C3571C" w:rsidRPr="00F52692">
        <w:rPr>
          <w:rFonts w:eastAsia="Times New Roman"/>
          <w:szCs w:val="24"/>
          <w:lang w:eastAsia="ar-SA"/>
        </w:rPr>
        <w:t xml:space="preserve">Wykonawca jest zobowiązany posiadać na dzień technicznego odbioru końcowego robót </w:t>
      </w:r>
      <w:r w:rsidR="00C3571C" w:rsidRPr="00F52692">
        <w:rPr>
          <w:rFonts w:eastAsia="Times New Roman"/>
          <w:b/>
          <w:szCs w:val="24"/>
          <w:lang w:eastAsia="ar-SA"/>
        </w:rPr>
        <w:t>dokumentację powykonawczą</w:t>
      </w:r>
      <w:r w:rsidR="00C3571C" w:rsidRPr="00F52692">
        <w:rPr>
          <w:rFonts w:eastAsia="Times New Roman"/>
          <w:szCs w:val="24"/>
          <w:lang w:eastAsia="ar-SA"/>
        </w:rPr>
        <w:t xml:space="preserve"> (certyfikaty, atesty, karty techniczne, autoryzacje</w:t>
      </w:r>
      <w:r w:rsidR="008707FC" w:rsidRPr="00F52692">
        <w:rPr>
          <w:rFonts w:eastAsia="Times New Roman"/>
          <w:szCs w:val="24"/>
          <w:lang w:eastAsia="ar-SA"/>
        </w:rPr>
        <w:t>, dokumentacja projektowa powykonawcza</w:t>
      </w:r>
      <w:r w:rsidR="00C3571C" w:rsidRPr="00F52692">
        <w:rPr>
          <w:rFonts w:eastAsia="Times New Roman"/>
          <w:szCs w:val="24"/>
          <w:lang w:eastAsia="ar-SA"/>
        </w:rPr>
        <w:t>) łącznie z inwentaryzacją geodezyjną powykonawczą (w 2 egz.</w:t>
      </w:r>
      <w:r w:rsidR="009D0500" w:rsidRPr="00F52692">
        <w:rPr>
          <w:rFonts w:eastAsia="Times New Roman"/>
          <w:szCs w:val="24"/>
          <w:lang w:eastAsia="ar-SA"/>
        </w:rPr>
        <w:t xml:space="preserve"> zgłoszoną w Starostwie Powiatowym w Chojnicach</w:t>
      </w:r>
      <w:r w:rsidR="00C3571C" w:rsidRPr="00F52692">
        <w:rPr>
          <w:rFonts w:eastAsia="Times New Roman"/>
          <w:szCs w:val="24"/>
          <w:lang w:eastAsia="ar-SA"/>
        </w:rPr>
        <w:t>).</w:t>
      </w:r>
    </w:p>
    <w:p w14:paraId="0CE4EC96" w14:textId="77777777" w:rsidR="008C2FEB" w:rsidRPr="00F52692" w:rsidRDefault="008C2FEB" w:rsidP="002035EC">
      <w:pPr>
        <w:widowControl w:val="0"/>
        <w:suppressAutoHyphens/>
        <w:spacing w:after="0" w:line="240" w:lineRule="auto"/>
        <w:jc w:val="both"/>
        <w:rPr>
          <w:rFonts w:eastAsia="Times New Roman"/>
          <w:szCs w:val="24"/>
          <w:lang w:eastAsia="ar-SA"/>
        </w:rPr>
      </w:pPr>
    </w:p>
    <w:p w14:paraId="738A0682" w14:textId="0FEB0AEB" w:rsidR="00C3571C" w:rsidRDefault="00C825C1"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4.14</w:t>
      </w:r>
      <w:r w:rsidR="002035EC">
        <w:rPr>
          <w:rFonts w:eastAsia="Times New Roman"/>
          <w:szCs w:val="24"/>
          <w:lang w:eastAsia="ar-SA"/>
        </w:rPr>
        <w:t>.</w:t>
      </w:r>
      <w:r w:rsidR="00B0041F">
        <w:rPr>
          <w:rFonts w:eastAsia="Times New Roman"/>
          <w:szCs w:val="24"/>
          <w:lang w:eastAsia="ar-SA"/>
        </w:rPr>
        <w:t xml:space="preserve"> </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1CCB36EE" w:rsidR="00C3571C" w:rsidRPr="00C3571C" w:rsidRDefault="00C825C1"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4.15</w:t>
      </w:r>
      <w:r w:rsidR="002035EC">
        <w:rPr>
          <w:rFonts w:eastAsia="Times New Roman"/>
          <w:szCs w:val="24"/>
          <w:lang w:eastAsia="ar-SA"/>
        </w:rPr>
        <w:t>.</w:t>
      </w:r>
      <w:r w:rsidR="00B0041F">
        <w:rPr>
          <w:rFonts w:eastAsia="Times New Roman"/>
          <w:szCs w:val="24"/>
          <w:lang w:eastAsia="ar-SA"/>
        </w:rPr>
        <w:t xml:space="preserve"> </w:t>
      </w:r>
      <w:r w:rsidR="00C3571C" w:rsidRPr="00C3571C">
        <w:rPr>
          <w:rFonts w:eastAsia="Times New Roman"/>
          <w:szCs w:val="24"/>
          <w:lang w:eastAsia="ar-SA"/>
        </w:rPr>
        <w:t>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6DE4B69" w14:textId="7FCAFBF2" w:rsidR="00613122" w:rsidRPr="00317E9A" w:rsidRDefault="00C825C1" w:rsidP="00613122">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lastRenderedPageBreak/>
        <w:t>4.16</w:t>
      </w:r>
      <w:r w:rsidR="002035EC">
        <w:rPr>
          <w:rFonts w:eastAsia="Times New Roman"/>
          <w:szCs w:val="24"/>
          <w:lang w:eastAsia="ar-SA"/>
        </w:rPr>
        <w:t>.</w:t>
      </w:r>
      <w:r w:rsidR="00B0041F">
        <w:rPr>
          <w:rFonts w:eastAsia="Times New Roman"/>
          <w:szCs w:val="24"/>
          <w:lang w:eastAsia="ar-SA"/>
        </w:rPr>
        <w:t xml:space="preserve"> </w:t>
      </w:r>
      <w:r w:rsidR="00613122" w:rsidRPr="00BC55B5">
        <w:rPr>
          <w:color w:val="000000"/>
        </w:rPr>
        <w:t xml:space="preserve">Tam, gdzie na rysunkach, w Specyfikacjach Technicznych Wykonania i Odbioru Robót Budowlanych, lub opisie przedmiotu zamówienia zostały wskazane pochodzenie ( marka, znak towarowy, producent, dostawca) materiałów lub normy, o których mowa w art. 30 ust. 1-3 ustawy </w:t>
      </w:r>
      <w:proofErr w:type="spellStart"/>
      <w:r w:rsidR="00613122" w:rsidRPr="00BC55B5">
        <w:rPr>
          <w:color w:val="000000"/>
        </w:rPr>
        <w:t>Pzp</w:t>
      </w:r>
      <w:proofErr w:type="spellEnd"/>
      <w:r w:rsidR="00613122" w:rsidRPr="00BC55B5">
        <w:rPr>
          <w:color w:val="000000"/>
        </w:rPr>
        <w:t>,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60E8A073" w14:textId="0734CE81" w:rsidR="00317E9A" w:rsidRDefault="00C825C1" w:rsidP="002035EC">
      <w:pPr>
        <w:tabs>
          <w:tab w:val="left" w:pos="360"/>
        </w:tabs>
        <w:suppressAutoHyphens/>
        <w:autoSpaceDE w:val="0"/>
        <w:autoSpaceDN w:val="0"/>
        <w:spacing w:after="100" w:afterAutospacing="1" w:line="240" w:lineRule="auto"/>
        <w:jc w:val="both"/>
      </w:pPr>
      <w:r>
        <w:t>4.17</w:t>
      </w:r>
      <w:r w:rsidR="00613122">
        <w:t>.</w:t>
      </w:r>
      <w:bookmarkStart w:id="9" w:name="_Hlk514318894"/>
      <w:r w:rsidR="00B0041F">
        <w:t xml:space="preserve"> </w:t>
      </w:r>
      <w:r w:rsidR="00613122"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rsidR="00613122">
        <w:t xml:space="preserve">   Materiał z rozbiórki stanowi własność Wykonawcy.</w:t>
      </w:r>
      <w:r w:rsidR="00613122" w:rsidRPr="00BC55B5">
        <w:t xml:space="preserve"> </w:t>
      </w:r>
    </w:p>
    <w:bookmarkEnd w:id="9"/>
    <w:p w14:paraId="31F21208" w14:textId="573E0990" w:rsidR="00BC55B5" w:rsidRPr="00BC55B5" w:rsidRDefault="00BC55B5" w:rsidP="009D0500">
      <w:pPr>
        <w:widowControl w:val="0"/>
        <w:tabs>
          <w:tab w:val="left" w:pos="360"/>
        </w:tabs>
        <w:suppressAutoHyphens/>
        <w:spacing w:after="0"/>
        <w:rPr>
          <w:rFonts w:eastAsia="Lucida Sans Unicode"/>
          <w:kern w:val="1"/>
        </w:rPr>
      </w:pPr>
    </w:p>
    <w:p w14:paraId="2EAA8823" w14:textId="0FE2D068" w:rsidR="00BC55B5" w:rsidRPr="00BC55B5" w:rsidRDefault="00C825C1" w:rsidP="00BC55B5">
      <w:pPr>
        <w:tabs>
          <w:tab w:val="left" w:pos="0"/>
        </w:tabs>
        <w:suppressAutoHyphens/>
        <w:jc w:val="both"/>
        <w:rPr>
          <w:bCs/>
          <w:color w:val="000000"/>
        </w:rPr>
      </w:pPr>
      <w:r>
        <w:rPr>
          <w:bCs/>
        </w:rPr>
        <w:t xml:space="preserve">4.18. </w:t>
      </w:r>
      <w:r w:rsidR="00BC55B5" w:rsidRPr="00BC55B5">
        <w:rPr>
          <w:bCs/>
        </w:rPr>
        <w:t xml:space="preserve">Zamawiający stosownie do art. 29 ust. 3a ustawy </w:t>
      </w:r>
      <w:proofErr w:type="spellStart"/>
      <w:r w:rsidR="00BC55B5" w:rsidRPr="00BC55B5">
        <w:rPr>
          <w:bCs/>
        </w:rPr>
        <w:t>Pzp</w:t>
      </w:r>
      <w:proofErr w:type="spellEnd"/>
      <w:r w:rsidR="00BC55B5" w:rsidRPr="00BC55B5">
        <w:rPr>
          <w:bCs/>
        </w:rPr>
        <w:t>, wymaga zatrudnienia przez</w:t>
      </w:r>
      <w:r w:rsidR="00BC55B5"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8B79F1">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6F19DD" w14:textId="56BE4C56" w:rsidR="00BC55B5" w:rsidRPr="00BC55B5" w:rsidRDefault="00BC55B5" w:rsidP="008B79F1">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w:t>
      </w:r>
      <w:r w:rsidRPr="00BC55B5">
        <w:rPr>
          <w:bCs/>
          <w:color w:val="000000"/>
        </w:rPr>
        <w:lastRenderedPageBreak/>
        <w:t xml:space="preserve">podpis osoby uprawnionej do złożenia oświadczenia w imieniu wykonawcy lub podwykonawcy;  </w:t>
      </w:r>
    </w:p>
    <w:p w14:paraId="043FE770"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0" w:name="_Toc154823344"/>
      <w:bookmarkStart w:id="11" w:name="_Toc161806944"/>
      <w:bookmarkStart w:id="12" w:name="_Toc191867072"/>
      <w:r w:rsidRPr="00BC55B5">
        <w:rPr>
          <w:rFonts w:eastAsia="Times New Roman"/>
          <w:bCs/>
          <w:iCs/>
          <w:szCs w:val="24"/>
          <w:lang w:eastAsia="pl-PL"/>
        </w:rPr>
        <w:t xml:space="preserve"> </w:t>
      </w:r>
      <w:bookmarkStart w:id="13" w:name="_Toc510606530"/>
      <w:r w:rsidRPr="00BC55B5">
        <w:rPr>
          <w:rFonts w:eastAsia="Times New Roman"/>
          <w:bCs/>
          <w:iCs/>
          <w:szCs w:val="24"/>
          <w:lang w:eastAsia="pl-PL"/>
        </w:rPr>
        <w:t>Oferty częściowe</w:t>
      </w:r>
      <w:bookmarkEnd w:id="10"/>
      <w:bookmarkEnd w:id="11"/>
      <w:bookmarkEnd w:id="12"/>
      <w:bookmarkEnd w:id="13"/>
    </w:p>
    <w:p w14:paraId="4192CA1F" w14:textId="50E9781C" w:rsidR="00BC55B5" w:rsidRDefault="00BC55B5" w:rsidP="00BC55B5">
      <w:pPr>
        <w:jc w:val="both"/>
      </w:pPr>
      <w:r w:rsidRPr="00BC55B5">
        <w:t>Zamawiający dopuszcza składania ofert częściowych:</w:t>
      </w:r>
    </w:p>
    <w:p w14:paraId="14D29643" w14:textId="6DDB5357" w:rsidR="00800C96" w:rsidRPr="00800C96" w:rsidRDefault="007E1077" w:rsidP="00800C96">
      <w:pPr>
        <w:tabs>
          <w:tab w:val="left" w:pos="0"/>
        </w:tabs>
        <w:spacing w:after="200" w:line="276" w:lineRule="auto"/>
        <w:rPr>
          <w:b/>
          <w:bCs/>
          <w:szCs w:val="24"/>
          <w:u w:val="single"/>
        </w:rPr>
      </w:pPr>
      <w:r w:rsidRPr="00800C96">
        <w:rPr>
          <w:u w:val="single"/>
        </w:rPr>
        <w:t>Część 1 –</w:t>
      </w:r>
      <w:r w:rsidR="00800C96" w:rsidRPr="00800C96">
        <w:rPr>
          <w:b/>
          <w:bCs/>
          <w:szCs w:val="24"/>
          <w:u w:val="single"/>
        </w:rPr>
        <w:t xml:space="preserve"> Samorząd nr 4 – plac zabaw  - ul. Bałtycka 1</w:t>
      </w:r>
    </w:p>
    <w:p w14:paraId="21496532" w14:textId="77777777" w:rsidR="00800C96" w:rsidRPr="009632C3" w:rsidRDefault="00800C96" w:rsidP="00800C96">
      <w:pPr>
        <w:tabs>
          <w:tab w:val="left" w:pos="0"/>
        </w:tabs>
        <w:spacing w:after="200" w:line="276" w:lineRule="auto"/>
        <w:rPr>
          <w:b/>
          <w:bCs/>
          <w:szCs w:val="24"/>
          <w:u w:val="single"/>
        </w:rPr>
      </w:pPr>
      <w:r w:rsidRPr="009632C3">
        <w:rPr>
          <w:b/>
          <w:bCs/>
          <w:szCs w:val="24"/>
          <w:u w:val="single"/>
        </w:rPr>
        <w:t xml:space="preserve">Część </w:t>
      </w:r>
      <w:r>
        <w:rPr>
          <w:b/>
          <w:bCs/>
          <w:szCs w:val="24"/>
          <w:u w:val="single"/>
        </w:rPr>
        <w:t>2</w:t>
      </w:r>
      <w:r w:rsidRPr="009632C3">
        <w:rPr>
          <w:b/>
          <w:bCs/>
          <w:szCs w:val="24"/>
          <w:u w:val="single"/>
        </w:rPr>
        <w:t xml:space="preserve"> – Samorząd nr </w:t>
      </w:r>
      <w:r>
        <w:rPr>
          <w:b/>
          <w:bCs/>
          <w:szCs w:val="24"/>
          <w:u w:val="single"/>
        </w:rPr>
        <w:t>7</w:t>
      </w:r>
      <w:r w:rsidRPr="009632C3">
        <w:rPr>
          <w:b/>
          <w:bCs/>
          <w:szCs w:val="24"/>
          <w:u w:val="single"/>
        </w:rPr>
        <w:t xml:space="preserve"> – plac zabaw  - ul. </w:t>
      </w:r>
      <w:r>
        <w:rPr>
          <w:b/>
          <w:bCs/>
          <w:szCs w:val="24"/>
          <w:u w:val="single"/>
        </w:rPr>
        <w:t>Kościerska 8a</w:t>
      </w:r>
    </w:p>
    <w:p w14:paraId="4DA856F7" w14:textId="3A7A6D65" w:rsidR="007E1077" w:rsidRPr="00BC55B5" w:rsidRDefault="007E1077" w:rsidP="00BC55B5">
      <w:pPr>
        <w:jc w:val="both"/>
      </w:pPr>
      <w:r>
        <w:t xml:space="preserve">Wykonawcy mogą składać oferty </w:t>
      </w:r>
      <w:r w:rsidR="00D45384">
        <w:t>w odniesieniu do wszystkich części.</w:t>
      </w:r>
    </w:p>
    <w:p w14:paraId="3760EA05"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4" w:name="_Toc154823345"/>
      <w:bookmarkStart w:id="15" w:name="_Toc161806945"/>
      <w:bookmarkStart w:id="16" w:name="_Toc191867073"/>
      <w:bookmarkStart w:id="17" w:name="_Toc510606531"/>
      <w:r w:rsidRPr="00BC55B5">
        <w:rPr>
          <w:rFonts w:eastAsia="Times New Roman"/>
          <w:bCs/>
          <w:iCs/>
          <w:szCs w:val="24"/>
          <w:lang w:eastAsia="pl-PL"/>
        </w:rPr>
        <w:t>Oferty wariantowe</w:t>
      </w:r>
      <w:bookmarkEnd w:id="14"/>
      <w:bookmarkEnd w:id="15"/>
      <w:bookmarkEnd w:id="16"/>
      <w:bookmarkEnd w:id="17"/>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8" w:name="_Toc137824133"/>
      <w:bookmarkStart w:id="19" w:name="_Toc154823346"/>
      <w:bookmarkStart w:id="20" w:name="_Toc161806946"/>
      <w:bookmarkStart w:id="21" w:name="_Toc191867074"/>
      <w:bookmarkStart w:id="22" w:name="_Toc510606532"/>
      <w:r w:rsidRPr="00BC55B5">
        <w:rPr>
          <w:rFonts w:eastAsia="Times New Roman"/>
          <w:bCs/>
          <w:iCs/>
          <w:szCs w:val="24"/>
          <w:lang w:eastAsia="pl-PL"/>
        </w:rPr>
        <w:t>Termin wykonania zamówienia</w:t>
      </w:r>
      <w:bookmarkEnd w:id="18"/>
      <w:bookmarkEnd w:id="19"/>
      <w:bookmarkEnd w:id="20"/>
      <w:bookmarkEnd w:id="21"/>
      <w:bookmarkEnd w:id="22"/>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0601A7D7" w14:textId="79FE8D41" w:rsidR="00BC55B5" w:rsidRPr="00BC55B5" w:rsidRDefault="00BC55B5" w:rsidP="00BC55B5">
      <w:pPr>
        <w:tabs>
          <w:tab w:val="left" w:pos="0"/>
        </w:tabs>
        <w:suppressAutoHyphens/>
        <w:spacing w:after="0" w:line="240" w:lineRule="auto"/>
        <w:rPr>
          <w:rFonts w:eastAsia="Times New Roman"/>
          <w:b/>
          <w:bCs/>
          <w:szCs w:val="24"/>
          <w:lang w:eastAsia="pl-PL"/>
        </w:rPr>
      </w:pPr>
      <w:r w:rsidRPr="00BC55B5">
        <w:rPr>
          <w:rFonts w:eastAsia="Times New Roman"/>
          <w:bCs/>
          <w:color w:val="000000"/>
          <w:szCs w:val="24"/>
          <w:lang w:eastAsia="pl-PL"/>
        </w:rPr>
        <w:t xml:space="preserve">Zamówienie </w:t>
      </w:r>
      <w:r w:rsidRPr="00BC55B5">
        <w:rPr>
          <w:rFonts w:eastAsia="Times New Roman"/>
          <w:bCs/>
          <w:color w:val="000000"/>
          <w:szCs w:val="24"/>
          <w:u w:val="single"/>
          <w:lang w:eastAsia="pl-PL"/>
        </w:rPr>
        <w:t>nie może być zrealizowane później niż</w:t>
      </w:r>
      <w:r w:rsidR="00B0041F">
        <w:rPr>
          <w:rFonts w:eastAsia="Times New Roman"/>
          <w:bCs/>
          <w:color w:val="000000"/>
          <w:szCs w:val="24"/>
          <w:u w:val="single"/>
          <w:lang w:eastAsia="pl-PL"/>
        </w:rPr>
        <w:t xml:space="preserve"> w terminie do</w:t>
      </w:r>
      <w:r w:rsidRPr="00BC55B5">
        <w:rPr>
          <w:rFonts w:eastAsia="Times New Roman"/>
          <w:bCs/>
          <w:color w:val="000000"/>
          <w:szCs w:val="24"/>
          <w:u w:val="single"/>
          <w:lang w:eastAsia="pl-PL"/>
        </w:rPr>
        <w:t>:</w:t>
      </w:r>
      <w:r w:rsidRPr="00BC55B5">
        <w:rPr>
          <w:rFonts w:eastAsia="Times New Roman"/>
          <w:bCs/>
          <w:color w:val="000000"/>
          <w:szCs w:val="24"/>
          <w:lang w:eastAsia="pl-PL"/>
        </w:rPr>
        <w:t xml:space="preserve"> </w:t>
      </w:r>
      <w:r w:rsidR="009D0500">
        <w:rPr>
          <w:rFonts w:eastAsia="Times New Roman"/>
          <w:b/>
          <w:bCs/>
          <w:szCs w:val="24"/>
          <w:lang w:eastAsia="pl-PL"/>
        </w:rPr>
        <w:t xml:space="preserve"> </w:t>
      </w:r>
      <w:r w:rsidR="00006D8E">
        <w:rPr>
          <w:rFonts w:eastAsia="Times New Roman"/>
          <w:b/>
          <w:bCs/>
          <w:szCs w:val="24"/>
          <w:lang w:eastAsia="pl-PL"/>
        </w:rPr>
        <w:t>2</w:t>
      </w:r>
      <w:r w:rsidR="00800C96" w:rsidRPr="00800C96">
        <w:rPr>
          <w:rFonts w:eastAsia="Times New Roman"/>
          <w:b/>
          <w:bCs/>
          <w:szCs w:val="24"/>
          <w:lang w:eastAsia="pl-PL"/>
        </w:rPr>
        <w:t>0</w:t>
      </w:r>
      <w:r w:rsidR="00800C96">
        <w:rPr>
          <w:rFonts w:eastAsia="Times New Roman"/>
          <w:b/>
          <w:bCs/>
          <w:szCs w:val="24"/>
          <w:lang w:eastAsia="pl-PL"/>
        </w:rPr>
        <w:t>.0</w:t>
      </w:r>
      <w:r w:rsidR="00006D8E">
        <w:rPr>
          <w:rFonts w:eastAsia="Times New Roman"/>
          <w:b/>
          <w:bCs/>
          <w:szCs w:val="24"/>
          <w:lang w:eastAsia="pl-PL"/>
        </w:rPr>
        <w:t>9</w:t>
      </w:r>
      <w:r w:rsidR="00800C96">
        <w:rPr>
          <w:rFonts w:eastAsia="Times New Roman"/>
          <w:b/>
          <w:bCs/>
          <w:szCs w:val="24"/>
          <w:lang w:eastAsia="pl-PL"/>
        </w:rPr>
        <w:t>.2019</w:t>
      </w:r>
      <w:r w:rsidRPr="00BC55B5">
        <w:rPr>
          <w:rFonts w:eastAsia="Times New Roman"/>
          <w:b/>
          <w:bCs/>
          <w:szCs w:val="24"/>
          <w:lang w:eastAsia="pl-PL"/>
        </w:rPr>
        <w:t>r.</w:t>
      </w:r>
      <w:r w:rsidR="00B0041F">
        <w:rPr>
          <w:rFonts w:eastAsia="Times New Roman"/>
          <w:b/>
          <w:bCs/>
          <w:szCs w:val="24"/>
          <w:lang w:eastAsia="pl-PL"/>
        </w:rPr>
        <w:t xml:space="preserve"> od dnia podpisania umowy.</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3" w:name="_Toc137824131"/>
      <w:bookmarkStart w:id="24" w:name="_Toc154823347"/>
      <w:bookmarkStart w:id="25" w:name="_Toc161806947"/>
      <w:bookmarkStart w:id="26" w:name="_Toc191867075"/>
      <w:bookmarkStart w:id="27" w:name="_Toc510606533"/>
      <w:r w:rsidRPr="00BC55B5">
        <w:rPr>
          <w:rFonts w:eastAsia="Times New Roman"/>
          <w:bCs/>
          <w:iCs/>
          <w:szCs w:val="24"/>
          <w:lang w:eastAsia="pl-PL"/>
        </w:rPr>
        <w:t>Informacja o podwykonawcach</w:t>
      </w:r>
      <w:bookmarkEnd w:id="23"/>
      <w:bookmarkEnd w:id="24"/>
      <w:bookmarkEnd w:id="25"/>
      <w:bookmarkEnd w:id="26"/>
      <w:bookmarkEnd w:id="27"/>
    </w:p>
    <w:p w14:paraId="65A30C63" w14:textId="77777777" w:rsidR="00BC55B5" w:rsidRPr="00BC55B5" w:rsidRDefault="00BC55B5" w:rsidP="00BB03C1">
      <w:pPr>
        <w:widowControl w:val="0"/>
        <w:numPr>
          <w:ilvl w:val="0"/>
          <w:numId w:val="31"/>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BB03C1">
      <w:pPr>
        <w:widowControl w:val="0"/>
        <w:numPr>
          <w:ilvl w:val="0"/>
          <w:numId w:val="31"/>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2B42553D" w:rsidR="00BC55B5" w:rsidRDefault="00BC55B5" w:rsidP="00BB03C1">
      <w:pPr>
        <w:widowControl w:val="0"/>
        <w:numPr>
          <w:ilvl w:val="0"/>
          <w:numId w:val="31"/>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ACCD03D" w14:textId="7F4ECC19" w:rsidR="00B0041F" w:rsidRPr="00BC55B5" w:rsidRDefault="00B0041F" w:rsidP="00BB03C1">
      <w:pPr>
        <w:widowControl w:val="0"/>
        <w:numPr>
          <w:ilvl w:val="0"/>
          <w:numId w:val="31"/>
        </w:numPr>
        <w:suppressAutoHyphens/>
        <w:spacing w:after="0" w:line="240" w:lineRule="auto"/>
        <w:ind w:left="284"/>
        <w:contextualSpacing/>
        <w:jc w:val="both"/>
        <w:rPr>
          <w:color w:val="000000"/>
          <w:szCs w:val="24"/>
        </w:rPr>
      </w:pPr>
      <w:r>
        <w:rPr>
          <w:color w:val="000000"/>
          <w:szCs w:val="24"/>
        </w:rPr>
        <w:t xml:space="preserve">Wykonawca, który zamierza powierzyć wykonanie części zamówienia Podwykonawcom, w celu wykazania braku istnienia wobec nich podstaw wykluczenia z udziału w postępowaniu zawrze informacje o podwykonawcach w oświadczeniu z art. 25 a ust. 1 </w:t>
      </w:r>
      <w:proofErr w:type="spellStart"/>
      <w:r>
        <w:rPr>
          <w:color w:val="000000"/>
          <w:szCs w:val="24"/>
        </w:rPr>
        <w:t>pzp</w:t>
      </w:r>
      <w:proofErr w:type="spellEnd"/>
      <w:r>
        <w:rPr>
          <w:color w:val="000000"/>
          <w:szCs w:val="24"/>
        </w:rPr>
        <w:t>.</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8" w:name="_Toc161806948"/>
      <w:bookmarkStart w:id="29" w:name="_Toc191867076"/>
      <w:bookmarkStart w:id="30" w:name="_Toc510606534"/>
      <w:r w:rsidRPr="00BC55B5">
        <w:rPr>
          <w:rFonts w:eastAsia="Times New Roman"/>
          <w:bCs/>
          <w:iCs/>
          <w:szCs w:val="24"/>
          <w:lang w:eastAsia="pl-PL"/>
        </w:rPr>
        <w:t>Wykonawcy wspólnie ubiegający się o zamówienie</w:t>
      </w:r>
      <w:bookmarkEnd w:id="28"/>
      <w:bookmarkEnd w:id="29"/>
      <w:bookmarkEnd w:id="30"/>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lastRenderedPageBreak/>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25D5A3B0"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8B79F1">
      <w:pPr>
        <w:numPr>
          <w:ilvl w:val="0"/>
          <w:numId w:val="7"/>
        </w:numPr>
        <w:spacing w:after="0" w:line="240" w:lineRule="auto"/>
        <w:jc w:val="both"/>
      </w:pPr>
      <w:r w:rsidRPr="00BC55B5">
        <w:t xml:space="preserve">dokumenty wspólne, takie jak: </w:t>
      </w:r>
    </w:p>
    <w:p w14:paraId="25E09BD0" w14:textId="002F17F9"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14:paraId="29B76022" w14:textId="6927D5CF" w:rsidR="00E37CC0" w:rsidRPr="00BC55B5" w:rsidRDefault="00E37CC0" w:rsidP="008B79F1">
      <w:pPr>
        <w:numPr>
          <w:ilvl w:val="1"/>
          <w:numId w:val="7"/>
        </w:numPr>
        <w:spacing w:after="0" w:line="240" w:lineRule="auto"/>
        <w:ind w:hanging="360"/>
        <w:jc w:val="both"/>
      </w:pPr>
      <w:r>
        <w:t>wykaz robót (</w:t>
      </w:r>
      <w:r w:rsidRPr="00E37CC0">
        <w:rPr>
          <w:b/>
        </w:rPr>
        <w:t>Zał. Nr 6</w:t>
      </w:r>
      <w:r>
        <w:t xml:space="preserve"> do SIWZ)</w:t>
      </w:r>
    </w:p>
    <w:p w14:paraId="34C6323C"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52E39745"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w:t>
      </w:r>
      <w:proofErr w:type="spellStart"/>
      <w:r w:rsidRPr="00BC55B5">
        <w:rPr>
          <w:color w:val="000000"/>
        </w:rPr>
        <w:t>Pzp</w:t>
      </w:r>
      <w:proofErr w:type="spellEnd"/>
      <w:r w:rsidRPr="00BC55B5">
        <w:rPr>
          <w:color w:val="000000"/>
        </w:rPr>
        <w:t xml:space="preserve"> </w:t>
      </w:r>
      <w:r w:rsidRPr="00BC55B5">
        <w:rPr>
          <w:b/>
          <w:color w:val="000000"/>
        </w:rPr>
        <w:t>(Zał. nr 3</w:t>
      </w:r>
      <w:r w:rsidRPr="00BC55B5">
        <w:rPr>
          <w:color w:val="000000"/>
        </w:rPr>
        <w:t xml:space="preserve"> do SIWZ),</w:t>
      </w:r>
    </w:p>
    <w:p w14:paraId="1C150787"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1" w:name="_Toc154823350"/>
      <w:bookmarkStart w:id="32" w:name="_Toc161806949"/>
      <w:bookmarkStart w:id="33" w:name="_Toc191867077"/>
      <w:bookmarkStart w:id="34" w:name="_Toc510606535"/>
      <w:r w:rsidRPr="00BC55B5">
        <w:rPr>
          <w:rFonts w:eastAsia="Times New Roman"/>
          <w:bCs/>
          <w:iCs/>
          <w:szCs w:val="24"/>
          <w:lang w:eastAsia="pl-PL"/>
        </w:rPr>
        <w:t>Wykonawca mający siedzibę lub miejsce zamieszkania poza terytorium Rzeczypospolitej Polskiej</w:t>
      </w:r>
      <w:bookmarkEnd w:id="31"/>
      <w:bookmarkEnd w:id="32"/>
      <w:bookmarkEnd w:id="33"/>
      <w:bookmarkEnd w:id="34"/>
    </w:p>
    <w:p w14:paraId="60D4DDFE" w14:textId="77777777" w:rsidR="00BC55B5" w:rsidRPr="00BC55B5" w:rsidRDefault="00BC55B5" w:rsidP="00BC55B5">
      <w:pPr>
        <w:spacing w:after="0"/>
      </w:pPr>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lastRenderedPageBreak/>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t>- nie otwarto jego likwidacji ani nie ogłoszono upadłości.</w:t>
      </w:r>
    </w:p>
    <w:p w14:paraId="067AA91C" w14:textId="013F06A8" w:rsidR="00BC55B5" w:rsidRPr="00BC55B5" w:rsidRDefault="00BC55B5" w:rsidP="00BC55B5">
      <w:pPr>
        <w:spacing w:after="0"/>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5" w:name="_Toc154823348"/>
      <w:bookmarkStart w:id="36" w:name="_Toc161806950"/>
      <w:bookmarkStart w:id="37" w:name="_Toc191867078"/>
      <w:bookmarkStart w:id="38" w:name="_Toc510606536"/>
      <w:r w:rsidRPr="00BC55B5">
        <w:rPr>
          <w:rFonts w:eastAsia="Times New Roman"/>
          <w:bCs/>
          <w:iCs/>
          <w:szCs w:val="24"/>
          <w:lang w:eastAsia="pl-PL"/>
        </w:rPr>
        <w:t>Waluta, w jakiej będą prowadzone rozliczenia związane z realizacją niniejszego zamówienia publicznego</w:t>
      </w:r>
      <w:bookmarkEnd w:id="35"/>
      <w:bookmarkEnd w:id="36"/>
      <w:bookmarkEnd w:id="37"/>
      <w:bookmarkEnd w:id="38"/>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3617BAF" w:rsidR="00BC55B5" w:rsidRPr="00F43ED3"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39" w:name="_Toc174258994"/>
      <w:bookmarkStart w:id="40" w:name="_Toc191867079"/>
      <w:bookmarkStart w:id="41" w:name="_Toc510606537"/>
      <w:r w:rsidRPr="00F43ED3">
        <w:rPr>
          <w:rFonts w:eastAsia="Times New Roman"/>
          <w:szCs w:val="24"/>
        </w:rPr>
        <w:t>Warunki udziału w postępowaniu</w:t>
      </w:r>
      <w:bookmarkEnd w:id="39"/>
      <w:bookmarkEnd w:id="40"/>
      <w:bookmarkEnd w:id="41"/>
      <w:r w:rsidR="00656060">
        <w:rPr>
          <w:rFonts w:eastAsia="Times New Roman"/>
          <w:szCs w:val="24"/>
        </w:rPr>
        <w:t xml:space="preserve"> oraz podstawy wykluczenia z art. 24 ust. 5 </w:t>
      </w:r>
      <w:proofErr w:type="spellStart"/>
      <w:r w:rsidR="00656060">
        <w:rPr>
          <w:rFonts w:eastAsia="Times New Roman"/>
          <w:szCs w:val="24"/>
        </w:rPr>
        <w:t>Pzp</w:t>
      </w:r>
      <w:proofErr w:type="spellEnd"/>
    </w:p>
    <w:p w14:paraId="0A17DBFF" w14:textId="77777777"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14:paraId="505F7E5B" w14:textId="05D4AD99"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 xml:space="preserve">art.24 ust.1 pkt 13-23 ustawy </w:t>
      </w:r>
      <w:proofErr w:type="spellStart"/>
      <w:r w:rsidRPr="00BC55B5">
        <w:rPr>
          <w:rFonts w:eastAsia="Times New Roman"/>
          <w:color w:val="000000"/>
          <w:szCs w:val="24"/>
          <w:lang w:eastAsia="pl-PL"/>
        </w:rPr>
        <w:t>pzp</w:t>
      </w:r>
      <w:proofErr w:type="spellEnd"/>
    </w:p>
    <w:p w14:paraId="7A7F5627" w14:textId="600486AC"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nie podlegają wykluczeniu na podstawie art. 24 ust. 5 pkt 1)</w:t>
      </w:r>
      <w:r w:rsidR="00401176">
        <w:rPr>
          <w:szCs w:val="24"/>
        </w:rPr>
        <w:t>, 2)</w:t>
      </w:r>
      <w:r w:rsidRPr="00BC55B5">
        <w:rPr>
          <w:szCs w:val="24"/>
        </w:rPr>
        <w:t xml:space="preserve"> i 8) ustawy </w:t>
      </w:r>
      <w:proofErr w:type="spellStart"/>
      <w:r w:rsidRPr="00BC55B5">
        <w:rPr>
          <w:szCs w:val="24"/>
        </w:rPr>
        <w:t>pzp</w:t>
      </w:r>
      <w:proofErr w:type="spellEnd"/>
      <w:r w:rsidRPr="00BC55B5">
        <w:rPr>
          <w:szCs w:val="24"/>
        </w:rPr>
        <w:t xml:space="preserve">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3BF327C6" w:rsidR="00BC55B5" w:rsidRPr="00401176" w:rsidRDefault="00401176" w:rsidP="00401176">
      <w:pPr>
        <w:spacing w:after="200" w:line="276" w:lineRule="auto"/>
        <w:jc w:val="both"/>
        <w:rPr>
          <w:szCs w:val="24"/>
        </w:rPr>
      </w:pPr>
      <w:r>
        <w:rPr>
          <w:szCs w:val="24"/>
        </w:rPr>
        <w:t xml:space="preserve">- </w:t>
      </w:r>
      <w:r w:rsidR="00BC55B5" w:rsidRPr="00401176">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BC55B5" w:rsidRPr="00401176">
        <w:rPr>
          <w:szCs w:val="24"/>
        </w:rPr>
        <w:lastRenderedPageBreak/>
        <w:t>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6D483B3F" w14:textId="49F6F633" w:rsidR="00401176" w:rsidRDefault="00401176" w:rsidP="00401176">
      <w:pPr>
        <w:pStyle w:val="BodyText21"/>
        <w:rPr>
          <w:bCs/>
        </w:rPr>
      </w:pPr>
      <w:r w:rsidRPr="00401176">
        <w:rPr>
          <w:bCs/>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ABEC444" w14:textId="77777777" w:rsidR="00401176" w:rsidRPr="00401176" w:rsidRDefault="00401176" w:rsidP="00401176">
      <w:pPr>
        <w:pStyle w:val="BodyText21"/>
        <w:rPr>
          <w:bCs/>
        </w:rPr>
      </w:pPr>
    </w:p>
    <w:p w14:paraId="146E2F70" w14:textId="7AD7779C" w:rsidR="00BC55B5" w:rsidRPr="00BC55B5" w:rsidRDefault="00401176" w:rsidP="00401176">
      <w:pPr>
        <w:tabs>
          <w:tab w:val="left" w:pos="0"/>
        </w:tabs>
        <w:spacing w:after="0" w:line="276" w:lineRule="auto"/>
        <w:jc w:val="both"/>
        <w:rPr>
          <w:szCs w:val="24"/>
        </w:rPr>
      </w:pPr>
      <w:r>
        <w:rPr>
          <w:szCs w:val="24"/>
        </w:rPr>
        <w:t xml:space="preserve">-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11EA7E05"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2742226D" w14:textId="4CC807D3" w:rsidR="00F43ED3" w:rsidRDefault="00BC55B5" w:rsidP="008B79F1">
      <w:pPr>
        <w:numPr>
          <w:ilvl w:val="0"/>
          <w:numId w:val="28"/>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sidR="00D65EAF">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 tym okresie, wykonali następującą robotę:</w:t>
      </w:r>
    </w:p>
    <w:p w14:paraId="4E09BF64" w14:textId="13AFEBA9" w:rsidR="00BC55B5" w:rsidRPr="00F52692" w:rsidRDefault="00F43ED3" w:rsidP="00BB03C1">
      <w:pPr>
        <w:pStyle w:val="Akapitzlist"/>
        <w:numPr>
          <w:ilvl w:val="0"/>
          <w:numId w:val="35"/>
        </w:numPr>
        <w:spacing w:after="0" w:line="240" w:lineRule="auto"/>
        <w:jc w:val="both"/>
        <w:rPr>
          <w:rFonts w:eastAsia="Times New Roman"/>
          <w:szCs w:val="24"/>
          <w:lang w:eastAsia="pl-PL"/>
        </w:rPr>
      </w:pPr>
      <w:r w:rsidRPr="00F52692">
        <w:rPr>
          <w:szCs w:val="24"/>
        </w:rPr>
        <w:t xml:space="preserve">co najmniej </w:t>
      </w:r>
      <w:r w:rsidR="00800C96" w:rsidRPr="00F52692">
        <w:rPr>
          <w:szCs w:val="24"/>
        </w:rPr>
        <w:t>1 roboty ogólnobudowlanej</w:t>
      </w:r>
      <w:r w:rsidR="000F15DF" w:rsidRPr="00F52692">
        <w:rPr>
          <w:szCs w:val="24"/>
        </w:rPr>
        <w:t xml:space="preserve"> </w:t>
      </w:r>
      <w:r w:rsidRPr="00F52692">
        <w:rPr>
          <w:szCs w:val="24"/>
        </w:rPr>
        <w:t xml:space="preserve">o wartości minimum  </w:t>
      </w:r>
      <w:r w:rsidR="00A81386" w:rsidRPr="00F52692">
        <w:rPr>
          <w:szCs w:val="24"/>
        </w:rPr>
        <w:t>7</w:t>
      </w:r>
      <w:r w:rsidR="00800C96" w:rsidRPr="00F52692">
        <w:rPr>
          <w:szCs w:val="24"/>
        </w:rPr>
        <w:t>0.000,00</w:t>
      </w:r>
      <w:r w:rsidRPr="00F52692">
        <w:rPr>
          <w:szCs w:val="24"/>
        </w:rPr>
        <w:t xml:space="preserve"> zł </w:t>
      </w:r>
      <w:r w:rsidR="000C514C" w:rsidRPr="00F52692">
        <w:rPr>
          <w:szCs w:val="24"/>
        </w:rPr>
        <w:t xml:space="preserve"> </w:t>
      </w:r>
      <w:r w:rsidR="00401176" w:rsidRPr="00F52692">
        <w:rPr>
          <w:szCs w:val="24"/>
        </w:rPr>
        <w:t>dla Części 1</w:t>
      </w:r>
    </w:p>
    <w:p w14:paraId="5F4D184E" w14:textId="4AD98725" w:rsidR="000C514C" w:rsidRPr="00F52692" w:rsidRDefault="000C514C" w:rsidP="00BB03C1">
      <w:pPr>
        <w:pStyle w:val="Akapitzlist"/>
        <w:numPr>
          <w:ilvl w:val="0"/>
          <w:numId w:val="35"/>
        </w:numPr>
        <w:spacing w:after="0" w:line="240" w:lineRule="auto"/>
        <w:jc w:val="both"/>
        <w:rPr>
          <w:rFonts w:eastAsia="Times New Roman"/>
          <w:szCs w:val="24"/>
          <w:lang w:eastAsia="pl-PL"/>
        </w:rPr>
      </w:pPr>
      <w:r w:rsidRPr="00F52692">
        <w:rPr>
          <w:szCs w:val="24"/>
        </w:rPr>
        <w:t>co najmniej 1</w:t>
      </w:r>
      <w:r w:rsidR="00800C96" w:rsidRPr="00F52692">
        <w:rPr>
          <w:b/>
          <w:szCs w:val="24"/>
        </w:rPr>
        <w:t> </w:t>
      </w:r>
      <w:r w:rsidR="00800C96" w:rsidRPr="00F52692">
        <w:rPr>
          <w:szCs w:val="24"/>
        </w:rPr>
        <w:t>roboty ogólnobudowlanej</w:t>
      </w:r>
      <w:r w:rsidRPr="00F52692">
        <w:rPr>
          <w:szCs w:val="24"/>
        </w:rPr>
        <w:t xml:space="preserve"> o wartości minimum  </w:t>
      </w:r>
      <w:r w:rsidR="00A81386" w:rsidRPr="00F52692">
        <w:rPr>
          <w:szCs w:val="24"/>
        </w:rPr>
        <w:t>9</w:t>
      </w:r>
      <w:r w:rsidR="00800C96" w:rsidRPr="00F52692">
        <w:rPr>
          <w:szCs w:val="24"/>
        </w:rPr>
        <w:t>0.000,00</w:t>
      </w:r>
      <w:r w:rsidRPr="00F52692">
        <w:rPr>
          <w:szCs w:val="24"/>
        </w:rPr>
        <w:t xml:space="preserve"> zł  </w:t>
      </w:r>
      <w:r w:rsidR="00401176" w:rsidRPr="00F52692">
        <w:rPr>
          <w:szCs w:val="24"/>
        </w:rPr>
        <w:t>dla Części 2</w:t>
      </w:r>
    </w:p>
    <w:p w14:paraId="04214619" w14:textId="5C760373" w:rsidR="00401176" w:rsidRPr="00F52692" w:rsidRDefault="00401176" w:rsidP="00401176">
      <w:pPr>
        <w:pStyle w:val="Akapitzlist"/>
        <w:spacing w:after="0" w:line="240" w:lineRule="auto"/>
        <w:ind w:left="1996"/>
        <w:jc w:val="both"/>
        <w:rPr>
          <w:rFonts w:eastAsia="Times New Roman"/>
          <w:szCs w:val="24"/>
          <w:lang w:eastAsia="pl-PL"/>
        </w:rPr>
      </w:pPr>
      <w:r w:rsidRPr="00F52692">
        <w:rPr>
          <w:szCs w:val="24"/>
        </w:rPr>
        <w:t>W przypadku składania oferty na obie części zamówienia doświadczenie należy zsumować</w:t>
      </w:r>
    </w:p>
    <w:p w14:paraId="67002C34" w14:textId="77777777" w:rsidR="00BC55B5" w:rsidRPr="00BC55B5" w:rsidRDefault="00BC55B5" w:rsidP="00BC55B5">
      <w:pPr>
        <w:spacing w:after="0" w:line="240" w:lineRule="auto"/>
        <w:ind w:left="1701"/>
        <w:jc w:val="both"/>
        <w:rPr>
          <w:rFonts w:eastAsia="Times New Roman"/>
          <w:szCs w:val="24"/>
          <w:lang w:eastAsia="pl-PL"/>
        </w:rPr>
      </w:pPr>
    </w:p>
    <w:p w14:paraId="6DB6BE5C" w14:textId="77777777" w:rsidR="00BC55B5" w:rsidRPr="00BC55B5" w:rsidRDefault="00BC55B5" w:rsidP="008B79F1">
      <w:pPr>
        <w:numPr>
          <w:ilvl w:val="0"/>
          <w:numId w:val="28"/>
        </w:numPr>
        <w:tabs>
          <w:tab w:val="num" w:pos="502"/>
          <w:tab w:val="num" w:pos="709"/>
        </w:tabs>
        <w:autoSpaceDE w:val="0"/>
        <w:autoSpaceDN w:val="0"/>
        <w:adjustRightInd w:val="0"/>
        <w:spacing w:after="0" w:line="240" w:lineRule="auto"/>
      </w:pPr>
      <w:r w:rsidRPr="00BC55B5">
        <w:t xml:space="preserve">spełniają minimalne warunki dot. sytuacji ekonomicznej lub finansowej </w:t>
      </w:r>
      <w:proofErr w:type="spellStart"/>
      <w:r w:rsidRPr="00BC55B5">
        <w:t>tj</w:t>
      </w:r>
      <w:proofErr w:type="spellEnd"/>
      <w:r w:rsidRPr="00BC55B5">
        <w:t xml:space="preserve">: posiadają ubezpieczenie od odpowiedzialności cywilnej w zakresie prowadzonej działalności związanej z przedmiotem zamówienia na sumę gwarancyjną:  </w:t>
      </w:r>
    </w:p>
    <w:p w14:paraId="16B1BCF8" w14:textId="71A66E3E" w:rsidR="00BC55B5" w:rsidRPr="00F52692" w:rsidRDefault="00BC55B5" w:rsidP="00BB03C1">
      <w:pPr>
        <w:numPr>
          <w:ilvl w:val="0"/>
          <w:numId w:val="30"/>
        </w:numPr>
        <w:autoSpaceDE w:val="0"/>
        <w:autoSpaceDN w:val="0"/>
        <w:adjustRightInd w:val="0"/>
        <w:spacing w:after="0" w:line="240" w:lineRule="auto"/>
        <w:ind w:left="2127"/>
      </w:pPr>
      <w:r w:rsidRPr="00F52692">
        <w:t xml:space="preserve">nie mniejszą niż </w:t>
      </w:r>
      <w:r w:rsidR="00F52692" w:rsidRPr="00F52692">
        <w:rPr>
          <w:b/>
        </w:rPr>
        <w:t>100.000,00zł</w:t>
      </w:r>
    </w:p>
    <w:p w14:paraId="635D754F" w14:textId="77777777" w:rsidR="000D0786" w:rsidRPr="00BC55B5" w:rsidRDefault="000D0786" w:rsidP="000D0786">
      <w:pPr>
        <w:autoSpaceDE w:val="0"/>
        <w:autoSpaceDN w:val="0"/>
        <w:adjustRightInd w:val="0"/>
        <w:spacing w:after="0" w:line="240" w:lineRule="auto"/>
        <w:ind w:left="2127"/>
      </w:pPr>
    </w:p>
    <w:p w14:paraId="588832D0" w14:textId="3FF70F3E"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xml:space="preserve">, aktualnych na dzień złożenia oświadczeń lub dokumentów potwierdzających okoliczności, o których mowa w art. 25 ust. 1ustawy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w:t>
      </w:r>
    </w:p>
    <w:p w14:paraId="33A27277"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oświadczeń lub dokumentów potwierdzających okoliczności, o których mowa w art. 25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w:t>
      </w:r>
      <w:proofErr w:type="spellStart"/>
      <w:r w:rsidRPr="00BC55B5">
        <w:rPr>
          <w:rFonts w:eastAsia="Times New Roman"/>
          <w:color w:val="000000"/>
          <w:szCs w:val="24"/>
          <w:lang w:eastAsia="pl-PL"/>
        </w:rPr>
        <w:t>pzp</w:t>
      </w:r>
      <w:proofErr w:type="spellEnd"/>
      <w:r w:rsidRPr="00BC55B5">
        <w:rPr>
          <w:rFonts w:eastAsia="Times New Roman"/>
          <w:color w:val="000000"/>
          <w:szCs w:val="24"/>
          <w:lang w:eastAsia="pl-PL"/>
        </w:rPr>
        <w:t xml:space="preserve">. </w:t>
      </w:r>
    </w:p>
    <w:p w14:paraId="54FD472A" w14:textId="2BC8CAB0"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Wykonawca nie jest obowiązany do złożenia oświadczeń lub dokumentów potwierdzających okoliczności, o których mowa w art. 25 ust. 1 pkt 1 i 3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1479FC" w14:textId="05E79482"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39FEE3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 xml:space="preserve">Zamawiający na podstawie art. 24aa ustawy </w:t>
      </w:r>
      <w:proofErr w:type="spellStart"/>
      <w:r w:rsidRPr="00BC55B5">
        <w:rPr>
          <w:rFonts w:eastAsia="Times New Roman"/>
          <w:bCs/>
          <w:color w:val="000000"/>
          <w:szCs w:val="24"/>
          <w:u w:val="single"/>
          <w:lang w:eastAsia="pl-PL"/>
        </w:rPr>
        <w:t>pzp</w:t>
      </w:r>
      <w:proofErr w:type="spellEnd"/>
      <w:r w:rsidRPr="00BC55B5">
        <w:rPr>
          <w:rFonts w:eastAsia="Times New Roman"/>
          <w:bCs/>
          <w:color w:val="000000"/>
          <w:szCs w:val="24"/>
          <w:u w:val="single"/>
          <w:lang w:eastAsia="pl-PL"/>
        </w:rPr>
        <w:t xml:space="preserve">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42" w:name="_Toc174258995"/>
      <w:bookmarkStart w:id="43" w:name="_Toc191867080"/>
      <w:bookmarkStart w:id="44" w:name="_Toc510606538"/>
      <w:r w:rsidRPr="00BC55B5">
        <w:rPr>
          <w:rFonts w:eastAsia="Times New Roman"/>
          <w:color w:val="000000"/>
          <w:szCs w:val="24"/>
        </w:rPr>
        <w:t>Wykaz oświadczeń lub dokumentów potwierdzających spełnianie warunków w postępowaniu</w:t>
      </w:r>
      <w:bookmarkEnd w:id="42"/>
      <w:bookmarkEnd w:id="43"/>
      <w:r w:rsidRPr="00BC55B5">
        <w:rPr>
          <w:rFonts w:eastAsia="Times New Roman"/>
          <w:color w:val="000000"/>
          <w:szCs w:val="24"/>
        </w:rPr>
        <w:t xml:space="preserve"> oraz brak podstaw wykluczenia</w:t>
      </w:r>
      <w:bookmarkEnd w:id="44"/>
    </w:p>
    <w:p w14:paraId="6A079F04" w14:textId="1B500FEA" w:rsidR="00BC55B5" w:rsidRPr="008F4083" w:rsidRDefault="00BC55B5" w:rsidP="00BB03C1">
      <w:pPr>
        <w:pStyle w:val="Akapitzlist"/>
        <w:numPr>
          <w:ilvl w:val="0"/>
          <w:numId w:val="39"/>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6BEFC7AA"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601824D3"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 postępowaniu:</w:t>
      </w:r>
    </w:p>
    <w:p w14:paraId="53F8CEF0"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sidRPr="00BC55B5">
        <w:rPr>
          <w:color w:val="000000"/>
        </w:rPr>
        <w:lastRenderedPageBreak/>
        <w:t>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A599391" w14:textId="4217CD61" w:rsidR="00BC55B5" w:rsidRPr="00BC55B5" w:rsidRDefault="00BC55B5" w:rsidP="008B79F1">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potwierdzający, że Wykonawca jest ubezpieczony od odpowiedzialności cywilnej w zakresie prowadzonej działalności związanej z przedmiotem zamówienia  na sumę gwarancyjną określoną przez Zamawiającego  tj</w:t>
      </w:r>
      <w:r w:rsidRPr="00F52692">
        <w:t>.: 1</w:t>
      </w:r>
      <w:r w:rsidR="000C514C" w:rsidRPr="00F52692">
        <w:t>0</w:t>
      </w:r>
      <w:r w:rsidRPr="00F52692">
        <w:t xml:space="preserve">0.000,00 zł PLN </w:t>
      </w:r>
    </w:p>
    <w:p w14:paraId="297EC51E" w14:textId="2F69B9F9"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14:paraId="0610478C" w14:textId="77777777" w:rsidR="008F4083" w:rsidRPr="00BC55B5" w:rsidRDefault="008F4083" w:rsidP="00D65EAF">
      <w:pPr>
        <w:autoSpaceDE w:val="0"/>
        <w:autoSpaceDN w:val="0"/>
        <w:adjustRightInd w:val="0"/>
        <w:spacing w:after="0" w:line="240" w:lineRule="auto"/>
        <w:jc w:val="both"/>
        <w:rPr>
          <w:color w:val="000000"/>
        </w:rPr>
      </w:pPr>
    </w:p>
    <w:p w14:paraId="7F5CE683" w14:textId="18C9B987"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14:paraId="2A042EE5" w14:textId="77777777" w:rsidR="00BC55B5" w:rsidRPr="00BC55B5" w:rsidRDefault="00BC55B5" w:rsidP="00BB03C1">
      <w:pPr>
        <w:numPr>
          <w:ilvl w:val="0"/>
          <w:numId w:val="32"/>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BB03C1">
      <w:pPr>
        <w:numPr>
          <w:ilvl w:val="0"/>
          <w:numId w:val="32"/>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BB03C1">
      <w:pPr>
        <w:numPr>
          <w:ilvl w:val="0"/>
          <w:numId w:val="32"/>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BB03C1">
      <w:pPr>
        <w:numPr>
          <w:ilvl w:val="0"/>
          <w:numId w:val="32"/>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BB03C1">
      <w:pPr>
        <w:numPr>
          <w:ilvl w:val="0"/>
          <w:numId w:val="32"/>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AE7CC05" w14:textId="77777777" w:rsidR="00FC2E27" w:rsidRDefault="00BC55B5" w:rsidP="00BB03C1">
      <w:pPr>
        <w:numPr>
          <w:ilvl w:val="0"/>
          <w:numId w:val="32"/>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14:paraId="4387E553" w14:textId="1471D5A3" w:rsidR="008F4083" w:rsidRPr="00FC2E27" w:rsidRDefault="00BC55B5" w:rsidP="00BB03C1">
      <w:pPr>
        <w:pStyle w:val="Akapitzlist"/>
        <w:numPr>
          <w:ilvl w:val="0"/>
          <w:numId w:val="42"/>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14:paraId="67512C3B" w14:textId="77777777" w:rsidR="008F4083" w:rsidRPr="008F4083" w:rsidRDefault="00BC55B5" w:rsidP="00BB03C1">
      <w:pPr>
        <w:pStyle w:val="Akapitzlist"/>
        <w:numPr>
          <w:ilvl w:val="0"/>
          <w:numId w:val="42"/>
        </w:numPr>
        <w:autoSpaceDE w:val="0"/>
        <w:autoSpaceDN w:val="0"/>
        <w:adjustRightInd w:val="0"/>
        <w:spacing w:after="0"/>
        <w:ind w:left="426" w:hanging="426"/>
        <w:jc w:val="both"/>
        <w:rPr>
          <w:b/>
        </w:rPr>
      </w:pPr>
      <w:r w:rsidRPr="008F4083">
        <w:rPr>
          <w:color w:val="000000"/>
        </w:rPr>
        <w:t xml:space="preserve">Wykonawca zgodnie z art.24 ust.11 prawa zamówień publicznych w terminie 3 dni od dnia zamieszczenia na stronie internetowej informacji, o której mowa w art.86 ust.5 ustawy, </w:t>
      </w:r>
      <w:r w:rsidRPr="008F4083">
        <w:rPr>
          <w:color w:val="000000"/>
        </w:rPr>
        <w:lastRenderedPageBreak/>
        <w:t>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14:paraId="4D148841" w14:textId="2899C1FB" w:rsidR="00BC55B5" w:rsidRPr="00E629E6" w:rsidRDefault="00BC55B5" w:rsidP="00BB03C1">
      <w:pPr>
        <w:pStyle w:val="Akapitzlist"/>
        <w:numPr>
          <w:ilvl w:val="0"/>
          <w:numId w:val="42"/>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DB392D3" w14:textId="77777777" w:rsidR="00E629E6" w:rsidRPr="008F4083" w:rsidRDefault="00E629E6" w:rsidP="00E629E6">
      <w:pPr>
        <w:pStyle w:val="Akapitzlist"/>
        <w:autoSpaceDE w:val="0"/>
        <w:autoSpaceDN w:val="0"/>
        <w:adjustRightInd w:val="0"/>
        <w:spacing w:after="0"/>
        <w:ind w:left="426"/>
        <w:jc w:val="both"/>
        <w:rPr>
          <w:b/>
        </w:rPr>
      </w:pPr>
    </w:p>
    <w:p w14:paraId="27BC0334" w14:textId="5D147DEB"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w:t>
      </w:r>
      <w:proofErr w:type="spellStart"/>
      <w:r w:rsidRPr="00BC55B5">
        <w:rPr>
          <w:color w:val="000000"/>
        </w:rPr>
        <w:t>pzp</w:t>
      </w:r>
      <w:proofErr w:type="spellEnd"/>
      <w:r w:rsidRPr="00BC55B5">
        <w:rPr>
          <w:color w:val="000000"/>
        </w:rPr>
        <w:t xml:space="preserve"> (zał. Nr 3 SIWZ). </w:t>
      </w:r>
    </w:p>
    <w:p w14:paraId="762F9555" w14:textId="77777777" w:rsidR="00E629E6" w:rsidRPr="00BC55B5" w:rsidRDefault="00E629E6" w:rsidP="00BC55B5">
      <w:pPr>
        <w:autoSpaceDE w:val="0"/>
        <w:spacing w:after="0"/>
        <w:jc w:val="both"/>
        <w:rPr>
          <w:color w:val="000000"/>
        </w:rPr>
      </w:pPr>
    </w:p>
    <w:p w14:paraId="291AD318" w14:textId="77777777" w:rsidR="00A547F8" w:rsidRDefault="00BC55B5" w:rsidP="00BB03C1">
      <w:pPr>
        <w:pStyle w:val="Akapitzlist"/>
        <w:numPr>
          <w:ilvl w:val="0"/>
          <w:numId w:val="42"/>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14:paraId="0A8AEC08" w14:textId="77777777" w:rsidR="00A547F8" w:rsidRDefault="00BC55B5" w:rsidP="00BB03C1">
      <w:pPr>
        <w:pStyle w:val="Akapitzlist"/>
        <w:numPr>
          <w:ilvl w:val="0"/>
          <w:numId w:val="42"/>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1840D729" w:rsidR="00BC55B5" w:rsidRPr="00A547F8" w:rsidRDefault="00BC55B5" w:rsidP="00BB03C1">
      <w:pPr>
        <w:pStyle w:val="Akapitzlist"/>
        <w:numPr>
          <w:ilvl w:val="0"/>
          <w:numId w:val="42"/>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4DC59E73" w14:textId="77777777" w:rsidR="00A547F8" w:rsidRPr="00A547F8" w:rsidRDefault="00BC55B5" w:rsidP="00BB03C1">
      <w:pPr>
        <w:pStyle w:val="Akapitzlist"/>
        <w:numPr>
          <w:ilvl w:val="0"/>
          <w:numId w:val="40"/>
        </w:numPr>
        <w:autoSpaceDE w:val="0"/>
        <w:spacing w:after="0"/>
        <w:jc w:val="both"/>
        <w:rPr>
          <w:color w:val="000000"/>
        </w:rPr>
      </w:pPr>
      <w:r w:rsidRPr="00A547F8">
        <w:rPr>
          <w:bCs/>
          <w:color w:val="000000"/>
        </w:rPr>
        <w:t xml:space="preserve">zastąpił ten podmiot innym podmiotem lub podmiotami lub </w:t>
      </w:r>
    </w:p>
    <w:p w14:paraId="3E40CEC8" w14:textId="1D7C89F8" w:rsidR="00BC55B5" w:rsidRPr="00A547F8" w:rsidRDefault="00BC55B5" w:rsidP="00BB03C1">
      <w:pPr>
        <w:pStyle w:val="Akapitzlist"/>
        <w:numPr>
          <w:ilvl w:val="0"/>
          <w:numId w:val="40"/>
        </w:numPr>
        <w:autoSpaceDE w:val="0"/>
        <w:spacing w:after="0"/>
        <w:jc w:val="both"/>
        <w:rPr>
          <w:color w:val="000000"/>
        </w:rPr>
      </w:pPr>
      <w:r w:rsidRPr="00A547F8">
        <w:rPr>
          <w:bCs/>
          <w:color w:val="000000"/>
        </w:rPr>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14:paraId="2EF5623F" w14:textId="77777777" w:rsidR="00A547F8" w:rsidRDefault="00BC55B5" w:rsidP="00BB03C1">
      <w:pPr>
        <w:pStyle w:val="Akapitzlist"/>
        <w:numPr>
          <w:ilvl w:val="0"/>
          <w:numId w:val="42"/>
        </w:numPr>
        <w:autoSpaceDE w:val="0"/>
        <w:spacing w:after="0"/>
        <w:ind w:left="426" w:hanging="426"/>
        <w:jc w:val="both"/>
        <w:rPr>
          <w:color w:val="000000"/>
        </w:rPr>
      </w:pPr>
      <w:r w:rsidRPr="00A547F8">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8AF3EEC" w14:textId="77777777" w:rsidR="00A547F8" w:rsidRDefault="00BC55B5" w:rsidP="00BB03C1">
      <w:pPr>
        <w:pStyle w:val="Akapitzlist"/>
        <w:numPr>
          <w:ilvl w:val="0"/>
          <w:numId w:val="41"/>
        </w:numPr>
        <w:autoSpaceDE w:val="0"/>
        <w:spacing w:after="0"/>
        <w:jc w:val="both"/>
        <w:rPr>
          <w:color w:val="000000"/>
        </w:rPr>
      </w:pPr>
      <w:r w:rsidRPr="00A547F8">
        <w:rPr>
          <w:color w:val="000000"/>
        </w:rPr>
        <w:t>zakres dostępnych wykonawcy zasobów innego podmiotu;</w:t>
      </w:r>
    </w:p>
    <w:p w14:paraId="2C401834" w14:textId="77777777" w:rsidR="00A547F8" w:rsidRDefault="00BC55B5" w:rsidP="00BB03C1">
      <w:pPr>
        <w:pStyle w:val="Akapitzlist"/>
        <w:numPr>
          <w:ilvl w:val="0"/>
          <w:numId w:val="41"/>
        </w:numPr>
        <w:autoSpaceDE w:val="0"/>
        <w:spacing w:after="0"/>
        <w:jc w:val="both"/>
        <w:rPr>
          <w:color w:val="000000"/>
        </w:rPr>
      </w:pPr>
      <w:r w:rsidRPr="00A547F8">
        <w:rPr>
          <w:color w:val="000000"/>
        </w:rPr>
        <w:t>sposób wykorzystania zasobów innego podmiotu, przez wykonawcę, przy wykonywaniu zamówienia publicznego;</w:t>
      </w:r>
    </w:p>
    <w:p w14:paraId="0A06F6F8" w14:textId="77777777" w:rsidR="00A547F8" w:rsidRDefault="00BC55B5" w:rsidP="00BB03C1">
      <w:pPr>
        <w:pStyle w:val="Akapitzlist"/>
        <w:numPr>
          <w:ilvl w:val="0"/>
          <w:numId w:val="41"/>
        </w:numPr>
        <w:autoSpaceDE w:val="0"/>
        <w:spacing w:after="0"/>
        <w:jc w:val="both"/>
        <w:rPr>
          <w:color w:val="000000"/>
        </w:rPr>
      </w:pPr>
      <w:r w:rsidRPr="00A547F8">
        <w:rPr>
          <w:color w:val="000000"/>
        </w:rPr>
        <w:t xml:space="preserve">zakres i okres udziału innego podmiotu przy wykonywaniu zamówienia publicznego; </w:t>
      </w:r>
    </w:p>
    <w:p w14:paraId="7A77F6E2" w14:textId="737C7E52" w:rsidR="00BC55B5" w:rsidRPr="00A547F8" w:rsidRDefault="00BC55B5" w:rsidP="00BB03C1">
      <w:pPr>
        <w:pStyle w:val="Akapitzlist"/>
        <w:numPr>
          <w:ilvl w:val="0"/>
          <w:numId w:val="41"/>
        </w:numPr>
        <w:autoSpaceDE w:val="0"/>
        <w:spacing w:after="0"/>
        <w:jc w:val="both"/>
        <w:rPr>
          <w:color w:val="000000"/>
        </w:rPr>
      </w:pPr>
      <w:r w:rsidRPr="00A547F8">
        <w:rPr>
          <w:color w:val="000000"/>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3C7230" w14:textId="77777777"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14:paraId="6747485E" w14:textId="56F3A17B"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14:paraId="4B085954" w14:textId="1C256C19"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5" w:name="_Toc154823351"/>
      <w:bookmarkStart w:id="46" w:name="_Toc161806952"/>
      <w:bookmarkStart w:id="47" w:name="_Toc191867081"/>
      <w:bookmarkStart w:id="48" w:name="_Toc510606539"/>
      <w:bookmarkStart w:id="49" w:name="_Hlk1549018"/>
      <w:r w:rsidRPr="00BC55B5">
        <w:rPr>
          <w:rFonts w:eastAsia="Times New Roman"/>
          <w:bCs/>
          <w:iCs/>
          <w:szCs w:val="24"/>
          <w:lang w:eastAsia="pl-PL"/>
        </w:rPr>
        <w:t>Wymagania dotyczące wadium</w:t>
      </w:r>
      <w:bookmarkEnd w:id="45"/>
      <w:bookmarkEnd w:id="46"/>
      <w:bookmarkEnd w:id="47"/>
      <w:bookmarkEnd w:id="48"/>
    </w:p>
    <w:p w14:paraId="1DEC2528" w14:textId="0CC36CE8" w:rsidR="00BC55B5" w:rsidRPr="00C23230" w:rsidRDefault="00BC55B5" w:rsidP="00C55145">
      <w:pPr>
        <w:numPr>
          <w:ilvl w:val="0"/>
          <w:numId w:val="22"/>
        </w:numPr>
        <w:suppressAutoHyphens/>
        <w:spacing w:after="0" w:line="240" w:lineRule="auto"/>
        <w:contextualSpacing/>
        <w:jc w:val="both"/>
      </w:pPr>
      <w:r w:rsidRPr="00C23230">
        <w:t xml:space="preserve">Zamawiający wymaga wniesienia  wadium w wysokości: </w:t>
      </w:r>
    </w:p>
    <w:p w14:paraId="4035C7C3" w14:textId="112855A2" w:rsidR="00C23230" w:rsidRPr="00C23230" w:rsidRDefault="00C23230" w:rsidP="00C23230">
      <w:pPr>
        <w:suppressAutoHyphens/>
        <w:spacing w:after="0" w:line="240" w:lineRule="auto"/>
        <w:contextualSpacing/>
        <w:jc w:val="both"/>
      </w:pPr>
      <w:r w:rsidRPr="00C23230">
        <w:t>Część 1 – 1.800 zł,               słownie: tysiąc osiemdziesiąt złotych</w:t>
      </w:r>
    </w:p>
    <w:p w14:paraId="6A1754CF" w14:textId="4CE1DF64" w:rsidR="00C23230" w:rsidRPr="00C23230" w:rsidRDefault="00C23230" w:rsidP="00C23230">
      <w:pPr>
        <w:suppressAutoHyphens/>
        <w:spacing w:after="0" w:line="240" w:lineRule="auto"/>
        <w:contextualSpacing/>
        <w:jc w:val="both"/>
      </w:pPr>
      <w:r w:rsidRPr="00C23230">
        <w:t>Część 2 – 2.000 zł,               słownie: dwa tysiące złotych</w:t>
      </w:r>
    </w:p>
    <w:p w14:paraId="075A24BC"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14C93D06"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14:paraId="796AA06A" w14:textId="77777777" w:rsidR="000D0786" w:rsidRDefault="000D0786" w:rsidP="00BC55B5">
      <w:pPr>
        <w:ind w:firstLine="360"/>
        <w:contextualSpacing/>
        <w:jc w:val="both"/>
        <w:rPr>
          <w:b/>
        </w:rPr>
      </w:pPr>
      <w:r>
        <w:rPr>
          <w:b/>
        </w:rPr>
        <w:t xml:space="preserve">                         </w:t>
      </w:r>
      <w:r w:rsidR="00BC55B5" w:rsidRPr="00BC55B5">
        <w:rPr>
          <w:b/>
        </w:rPr>
        <w:t xml:space="preserve">Urząd Miejski w Chojnicach </w:t>
      </w:r>
    </w:p>
    <w:p w14:paraId="0EB40AD2" w14:textId="1FBF948D" w:rsidR="00BC55B5" w:rsidRPr="00A337AD" w:rsidRDefault="000D0786" w:rsidP="00A337AD">
      <w:pPr>
        <w:ind w:firstLine="360"/>
        <w:contextualSpacing/>
        <w:jc w:val="both"/>
        <w:rPr>
          <w:b/>
        </w:rPr>
      </w:pPr>
      <w:r>
        <w:rPr>
          <w:b/>
        </w:rPr>
        <w:t xml:space="preserve">                    </w:t>
      </w:r>
      <w:r w:rsidR="00BC55B5" w:rsidRPr="00BC55B5">
        <w:rPr>
          <w:b/>
        </w:rPr>
        <w:t>Nr 35 8146 0003 0000 0304 2000 0040</w:t>
      </w:r>
    </w:p>
    <w:p w14:paraId="2C0FD8B5" w14:textId="77777777"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14:paraId="76F956FE" w14:textId="77777777" w:rsidR="00BC55B5" w:rsidRP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8B79F1">
      <w:pPr>
        <w:numPr>
          <w:ilvl w:val="0"/>
          <w:numId w:val="22"/>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8B79F1">
      <w:pPr>
        <w:numPr>
          <w:ilvl w:val="0"/>
          <w:numId w:val="22"/>
        </w:numPr>
        <w:suppressAutoHyphens/>
        <w:spacing w:after="0" w:line="240" w:lineRule="auto"/>
        <w:jc w:val="both"/>
      </w:pPr>
      <w:r w:rsidRPr="00BC55B5">
        <w:t>Zwrot wadium</w:t>
      </w:r>
    </w:p>
    <w:p w14:paraId="3742DB75" w14:textId="5B8692DF"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Pr="00BC55B5">
        <w:t xml:space="preserve"> </w:t>
      </w:r>
      <w:r w:rsidR="00657E2D">
        <w:t xml:space="preserve">i 10 </w:t>
      </w:r>
      <w:r w:rsidRPr="00BC55B5">
        <w:t>SIWZ.</w:t>
      </w:r>
    </w:p>
    <w:p w14:paraId="1AE9F5B1" w14:textId="77777777"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8B79F1">
      <w:pPr>
        <w:numPr>
          <w:ilvl w:val="0"/>
          <w:numId w:val="21"/>
        </w:numPr>
        <w:suppressAutoHyphens/>
        <w:spacing w:after="0" w:line="240" w:lineRule="auto"/>
        <w:jc w:val="both"/>
      </w:pPr>
      <w:r w:rsidRPr="00BC55B5">
        <w:t>Zamawiający zwróci niezwłocznie wadium wykonawcy, który wycofał ofertę przed upływem terminu składania ofert</w:t>
      </w:r>
    </w:p>
    <w:p w14:paraId="734D00A0" w14:textId="77777777" w:rsidR="00BC55B5" w:rsidRPr="00BC55B5" w:rsidRDefault="00BC55B5" w:rsidP="008B79F1">
      <w:pPr>
        <w:numPr>
          <w:ilvl w:val="0"/>
          <w:numId w:val="22"/>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8B79F1">
      <w:pPr>
        <w:numPr>
          <w:ilvl w:val="0"/>
          <w:numId w:val="22"/>
        </w:numPr>
        <w:spacing w:after="0" w:line="240" w:lineRule="auto"/>
        <w:jc w:val="both"/>
        <w:rPr>
          <w:color w:val="000000"/>
        </w:rPr>
      </w:pPr>
      <w:r w:rsidRPr="00BC55B5">
        <w:rPr>
          <w:color w:val="000000"/>
        </w:rPr>
        <w:lastRenderedPageBreak/>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50" w:name="_Toc137824137"/>
      <w:bookmarkStart w:id="51" w:name="_Toc154823353"/>
      <w:bookmarkStart w:id="52" w:name="_Toc161806953"/>
      <w:r w:rsidRPr="00BC55B5">
        <w:rPr>
          <w:rFonts w:eastAsia="Times New Roman"/>
          <w:bCs/>
          <w:iCs/>
          <w:szCs w:val="24"/>
          <w:lang w:eastAsia="pl-PL"/>
        </w:rPr>
        <w:t xml:space="preserve"> </w:t>
      </w:r>
      <w:bookmarkStart w:id="53" w:name="_Toc191867082"/>
      <w:bookmarkStart w:id="54" w:name="_Toc510606540"/>
      <w:r w:rsidRPr="00BC55B5">
        <w:rPr>
          <w:rFonts w:eastAsia="Times New Roman"/>
          <w:bCs/>
          <w:iCs/>
          <w:szCs w:val="24"/>
          <w:lang w:eastAsia="pl-PL"/>
        </w:rPr>
        <w:t>Termin związania ofertą</w:t>
      </w:r>
      <w:bookmarkEnd w:id="50"/>
      <w:bookmarkEnd w:id="51"/>
      <w:bookmarkEnd w:id="52"/>
      <w:bookmarkEnd w:id="53"/>
      <w:bookmarkEnd w:id="54"/>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55" w:name="_Toc161806954"/>
      <w:r w:rsidRPr="00BC55B5">
        <w:rPr>
          <w:rFonts w:eastAsia="Times New Roman"/>
          <w:bCs/>
          <w:iCs/>
          <w:color w:val="000000"/>
          <w:szCs w:val="24"/>
          <w:lang w:eastAsia="pl-PL"/>
        </w:rPr>
        <w:t xml:space="preserve"> </w:t>
      </w:r>
      <w:bookmarkStart w:id="56" w:name="_Toc191867083"/>
      <w:bookmarkStart w:id="57" w:name="_Toc510606541"/>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w:t>
      </w:r>
      <w:proofErr w:type="spellStart"/>
      <w:r w:rsidRPr="00BC55B5">
        <w:rPr>
          <w:rFonts w:eastAsia="Times New Roman"/>
          <w:bCs/>
          <w:iCs/>
          <w:color w:val="000000"/>
          <w:szCs w:val="24"/>
          <w:lang w:eastAsia="pl-PL"/>
        </w:rPr>
        <w:t>pzp</w:t>
      </w:r>
      <w:proofErr w:type="spellEnd"/>
      <w:r w:rsidRPr="00BC55B5">
        <w:rPr>
          <w:rFonts w:eastAsia="Times New Roman"/>
          <w:bCs/>
          <w:iCs/>
          <w:color w:val="000000"/>
          <w:szCs w:val="24"/>
          <w:lang w:eastAsia="pl-PL"/>
        </w:rPr>
        <w:t xml:space="preserve"> przewiduje inny sposób porozumiewania się niż przy użyciu środków komunikacji elektronicznej a także wskazanie osób uprawnionych do porozumiewania się z Wykonawcami</w:t>
      </w:r>
      <w:bookmarkEnd w:id="55"/>
      <w:bookmarkEnd w:id="56"/>
      <w:bookmarkEnd w:id="57"/>
    </w:p>
    <w:p w14:paraId="301E7B5F" w14:textId="77777777"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14:paraId="1C6FAF2D" w14:textId="77777777" w:rsidR="00BC55B5" w:rsidRPr="00BC55B5" w:rsidRDefault="00BC55B5" w:rsidP="008B79F1">
      <w:pPr>
        <w:numPr>
          <w:ilvl w:val="0"/>
          <w:numId w:val="18"/>
        </w:numPr>
        <w:spacing w:after="0" w:line="276" w:lineRule="auto"/>
        <w:rPr>
          <w:color w:val="000000"/>
        </w:rPr>
      </w:pPr>
      <w:r w:rsidRPr="00BC55B5">
        <w:rPr>
          <w:color w:val="00000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8B79F1">
      <w:pPr>
        <w:numPr>
          <w:ilvl w:val="0"/>
          <w:numId w:val="18"/>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8B79F1">
      <w:pPr>
        <w:numPr>
          <w:ilvl w:val="0"/>
          <w:numId w:val="18"/>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w:t>
      </w:r>
      <w:r w:rsidRPr="00BC55B5">
        <w:lastRenderedPageBreak/>
        <w:t>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67FEB9BD" w14:textId="1DCFE1F4" w:rsidR="00BC55B5" w:rsidRPr="001B539B" w:rsidRDefault="00C23230" w:rsidP="00BC55B5">
      <w:pPr>
        <w:pStyle w:val="Akapitzlist"/>
        <w:ind w:left="360"/>
        <w:jc w:val="both"/>
        <w:rPr>
          <w:b/>
          <w:bCs/>
          <w:szCs w:val="24"/>
        </w:rPr>
      </w:pPr>
      <w:r w:rsidRPr="001B539B">
        <w:rPr>
          <w:b/>
          <w:bCs/>
          <w:szCs w:val="24"/>
        </w:rPr>
        <w:t xml:space="preserve">Andrzeja </w:t>
      </w:r>
      <w:proofErr w:type="spellStart"/>
      <w:r w:rsidRPr="001B539B">
        <w:rPr>
          <w:b/>
          <w:bCs/>
          <w:szCs w:val="24"/>
        </w:rPr>
        <w:t>Ciemińskiego</w:t>
      </w:r>
      <w:proofErr w:type="spellEnd"/>
    </w:p>
    <w:p w14:paraId="32287103" w14:textId="42508D4A" w:rsidR="00BC55B5" w:rsidRPr="001B539B" w:rsidRDefault="00BC55B5" w:rsidP="00BC55B5">
      <w:pPr>
        <w:pStyle w:val="Akapitzlist"/>
        <w:ind w:left="360"/>
        <w:jc w:val="both"/>
        <w:rPr>
          <w:b/>
          <w:bCs/>
          <w:szCs w:val="24"/>
          <w:u w:val="single"/>
        </w:rPr>
      </w:pPr>
      <w:r w:rsidRPr="001B539B">
        <w:rPr>
          <w:b/>
          <w:bCs/>
          <w:szCs w:val="24"/>
        </w:rPr>
        <w:t xml:space="preserve">fax 052 397-21-94, e-mail: </w:t>
      </w:r>
      <w:hyperlink r:id="rId8" w:history="1">
        <w:r w:rsidR="001B539B" w:rsidRPr="001B539B">
          <w:rPr>
            <w:rStyle w:val="Hipercze"/>
            <w:b/>
            <w:bCs/>
            <w:color w:val="auto"/>
            <w:szCs w:val="24"/>
          </w:rPr>
          <w:t>cieminski@miastochojnice.pl</w:t>
        </w:r>
      </w:hyperlink>
    </w:p>
    <w:p w14:paraId="29341E78" w14:textId="38AC1524" w:rsidR="001B539B" w:rsidRPr="001B539B" w:rsidRDefault="001B539B" w:rsidP="001B539B">
      <w:pPr>
        <w:jc w:val="both"/>
        <w:rPr>
          <w:b/>
          <w:bCs/>
          <w:szCs w:val="24"/>
          <w:u w:val="single"/>
        </w:rPr>
      </w:pPr>
      <w:r w:rsidRPr="001B539B">
        <w:rPr>
          <w:bCs/>
          <w:szCs w:val="24"/>
        </w:rPr>
        <w:t xml:space="preserve">6. </w:t>
      </w:r>
      <w:r w:rsidR="00BC55B5" w:rsidRPr="001B539B">
        <w:rPr>
          <w:bCs/>
          <w:szCs w:val="24"/>
        </w:rPr>
        <w:t xml:space="preserve">Dopuszczalne formy porozumiewania z Wykonawcami: </w:t>
      </w:r>
      <w:r w:rsidR="00BC55B5" w:rsidRPr="001B539B">
        <w:rPr>
          <w:szCs w:val="24"/>
        </w:rPr>
        <w:t xml:space="preserve">za pośrednictwem operatora pocztowego, osobiście, za pośrednictwem posłańca, faksu lub przy użyciu środków komunikacji elektronicznej:    </w:t>
      </w:r>
      <w:r w:rsidR="00BC55B5" w:rsidRPr="001B539B">
        <w:rPr>
          <w:b/>
          <w:color w:val="000000"/>
          <w:szCs w:val="24"/>
        </w:rPr>
        <w:t>fax 052 397-21-94,</w:t>
      </w:r>
      <w:r w:rsidR="00BC55B5" w:rsidRPr="001B539B">
        <w:rPr>
          <w:b/>
          <w:color w:val="FF0000"/>
          <w:szCs w:val="24"/>
        </w:rPr>
        <w:t xml:space="preserve"> </w:t>
      </w:r>
      <w:r w:rsidR="00BC55B5" w:rsidRPr="001B539B">
        <w:rPr>
          <w:b/>
          <w:color w:val="000000"/>
          <w:szCs w:val="24"/>
        </w:rPr>
        <w:t xml:space="preserve">e-mail: </w:t>
      </w:r>
      <w:hyperlink r:id="rId9" w:history="1">
        <w:r w:rsidRPr="001B539B">
          <w:rPr>
            <w:rStyle w:val="Hipercze"/>
            <w:b/>
            <w:bCs/>
            <w:color w:val="auto"/>
            <w:szCs w:val="24"/>
          </w:rPr>
          <w:t>cieminski@miastochojnice.pl</w:t>
        </w:r>
      </w:hyperlink>
    </w:p>
    <w:p w14:paraId="1E695127" w14:textId="07C63918" w:rsidR="00BC55B5" w:rsidRPr="001B539B" w:rsidRDefault="00BC55B5" w:rsidP="001B539B">
      <w:pPr>
        <w:jc w:val="both"/>
        <w:rPr>
          <w:b/>
          <w:color w:val="000000"/>
          <w:szCs w:val="24"/>
        </w:rPr>
      </w:pPr>
    </w:p>
    <w:p w14:paraId="62ADA304" w14:textId="0E96D21D" w:rsidR="007C7E48" w:rsidRPr="001B539B" w:rsidRDefault="001B539B" w:rsidP="001B539B">
      <w:pPr>
        <w:jc w:val="both"/>
        <w:rPr>
          <w:b/>
          <w:color w:val="000000"/>
          <w:szCs w:val="24"/>
        </w:rPr>
      </w:pPr>
      <w:r>
        <w:rPr>
          <w:bCs/>
          <w:szCs w:val="24"/>
        </w:rPr>
        <w:t xml:space="preserve">7. </w:t>
      </w:r>
      <w:r w:rsidR="007C7E48" w:rsidRPr="001B539B">
        <w:rPr>
          <w:bCs/>
          <w:szCs w:val="24"/>
        </w:rPr>
        <w:t>Nie udziela się żadnych ustnych i telefonicznych informacji, wyjaśnień czy odpowiedzi na kierowane do zamawiającego zapytania w sprawach wymagających zachowania pisemnej formy postępowania.</w:t>
      </w:r>
    </w:p>
    <w:p w14:paraId="495B0DD9"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8" w:name="_Toc137824138"/>
      <w:bookmarkStart w:id="59" w:name="_Toc154823354"/>
      <w:bookmarkStart w:id="60" w:name="_Toc161806955"/>
      <w:r w:rsidRPr="001A01E3">
        <w:rPr>
          <w:rFonts w:eastAsia="Times New Roman"/>
          <w:bCs/>
          <w:iCs/>
          <w:szCs w:val="24"/>
          <w:lang w:eastAsia="pl-PL"/>
        </w:rPr>
        <w:t xml:space="preserve"> </w:t>
      </w:r>
      <w:bookmarkStart w:id="61" w:name="_Toc191867084"/>
      <w:bookmarkStart w:id="62" w:name="_Toc510606542"/>
      <w:r w:rsidRPr="00BC55B5">
        <w:rPr>
          <w:rFonts w:eastAsia="Times New Roman"/>
          <w:bCs/>
          <w:iCs/>
          <w:szCs w:val="24"/>
          <w:lang w:eastAsia="pl-PL"/>
        </w:rPr>
        <w:t>Opis sposobu przygotowania ofert</w:t>
      </w:r>
      <w:bookmarkEnd w:id="58"/>
      <w:bookmarkEnd w:id="59"/>
      <w:bookmarkEnd w:id="60"/>
      <w:bookmarkEnd w:id="61"/>
      <w:bookmarkEnd w:id="62"/>
    </w:p>
    <w:p w14:paraId="452F1F04"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3BC5A67C" w14:textId="1DD030DB" w:rsid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56EEFEB3" w14:textId="77777777" w:rsidR="0081516D" w:rsidRPr="00BC55B5" w:rsidRDefault="0081516D" w:rsidP="00BC55B5">
      <w:pPr>
        <w:spacing w:after="0" w:line="240" w:lineRule="auto"/>
        <w:ind w:right="57"/>
        <w:jc w:val="both"/>
        <w:rPr>
          <w:rFonts w:eastAsia="Times New Roman"/>
          <w:bCs/>
          <w:szCs w:val="24"/>
          <w:lang w:eastAsia="pl-PL"/>
        </w:rPr>
      </w:pP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4921C9C7" w14:textId="77777777" w:rsidR="00BC55B5" w:rsidRDefault="00BC55B5" w:rsidP="00BC55B5">
      <w:pPr>
        <w:suppressAutoHyphens/>
        <w:spacing w:after="0" w:line="276" w:lineRule="auto"/>
        <w:jc w:val="center"/>
        <w:rPr>
          <w:b/>
        </w:rPr>
      </w:pPr>
      <w:r w:rsidRPr="00BC55B5">
        <w:rPr>
          <w:b/>
        </w:rPr>
        <w:t xml:space="preserve">OFERTA NA: </w:t>
      </w:r>
    </w:p>
    <w:p w14:paraId="595CCB74" w14:textId="77777777" w:rsidR="001B539B" w:rsidRDefault="001B539B" w:rsidP="001B539B">
      <w:pPr>
        <w:suppressAutoHyphens/>
        <w:spacing w:after="0" w:line="240" w:lineRule="auto"/>
        <w:jc w:val="center"/>
        <w:rPr>
          <w:b/>
          <w:szCs w:val="24"/>
        </w:rPr>
      </w:pPr>
      <w:r>
        <w:rPr>
          <w:b/>
          <w:szCs w:val="24"/>
        </w:rPr>
        <w:t>„Budowę placów zabaw w Chojnicach”</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6A82E9C4" w:rsidR="00BC55B5" w:rsidRPr="00F52692"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11367C">
        <w:rPr>
          <w:b/>
          <w:bCs/>
          <w:color w:val="FF0000"/>
        </w:rPr>
        <w:t xml:space="preserve">        </w:t>
      </w:r>
      <w:r w:rsidRPr="00F52692">
        <w:rPr>
          <w:b/>
          <w:bCs/>
        </w:rPr>
        <w:t xml:space="preserve">tj.  </w:t>
      </w:r>
      <w:r w:rsidR="000D28E2">
        <w:rPr>
          <w:b/>
          <w:bCs/>
        </w:rPr>
        <w:t>19</w:t>
      </w:r>
      <w:r w:rsidR="001B539B" w:rsidRPr="00F52692">
        <w:rPr>
          <w:b/>
          <w:bCs/>
        </w:rPr>
        <w:t>.0</w:t>
      </w:r>
      <w:r w:rsidR="0003355E">
        <w:rPr>
          <w:b/>
          <w:bCs/>
        </w:rPr>
        <w:t>6</w:t>
      </w:r>
      <w:r w:rsidR="001B539B" w:rsidRPr="00F52692">
        <w:rPr>
          <w:b/>
          <w:bCs/>
        </w:rPr>
        <w:t>.</w:t>
      </w:r>
      <w:r w:rsidRPr="00F52692">
        <w:rPr>
          <w:b/>
          <w:bCs/>
        </w:rPr>
        <w:t>201</w:t>
      </w:r>
      <w:r w:rsidR="00E0129C" w:rsidRPr="00F52692">
        <w:rPr>
          <w:b/>
          <w:bCs/>
        </w:rPr>
        <w:t>9</w:t>
      </w:r>
      <w:r w:rsidRPr="00F52692">
        <w:rPr>
          <w:b/>
          <w:bCs/>
        </w:rPr>
        <w:t xml:space="preserve"> r. godz. 11</w:t>
      </w:r>
      <w:r w:rsidRPr="00F52692">
        <w:rPr>
          <w:b/>
          <w:bCs/>
          <w:vertAlign w:val="superscript"/>
        </w:rPr>
        <w:t>30</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lastRenderedPageBreak/>
        <w:t>osobę/osoby upoważnione do reprezentowania Wykonawcy w obrocie prawnym i zaciągania zobowiązań w wysokości odpowiadającej cenie oferty,</w:t>
      </w:r>
    </w:p>
    <w:p w14:paraId="1FE14CB9"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2275ED9D"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14:paraId="1FE75484" w14:textId="77777777"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(oświadczenie dotyczące art. 25a ust. 1 ustawy </w:t>
      </w:r>
      <w:proofErr w:type="spellStart"/>
      <w:r w:rsidRPr="00BC55B5">
        <w:t>Pzp</w:t>
      </w:r>
      <w:proofErr w:type="spellEnd"/>
      <w:r w:rsidRPr="00BC55B5">
        <w:t>, oferta, zobowiązanie do udostępnienia zasobów),</w:t>
      </w:r>
    </w:p>
    <w:p w14:paraId="2C5585B8"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09E44B26" w:rsid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16239740" w14:textId="6E6E1D52" w:rsidR="006C66EC" w:rsidRDefault="006C66EC" w:rsidP="006C66EC">
      <w:pPr>
        <w:spacing w:after="0" w:line="240" w:lineRule="auto"/>
        <w:ind w:left="900" w:right="57"/>
        <w:jc w:val="both"/>
        <w:rPr>
          <w:rFonts w:eastAsia="Times New Roman"/>
          <w:bCs/>
          <w:szCs w:val="24"/>
          <w:lang w:eastAsia="pl-PL"/>
        </w:rPr>
      </w:pPr>
    </w:p>
    <w:p w14:paraId="1167D4C1" w14:textId="77777777" w:rsidR="006C66EC" w:rsidRPr="00BC55B5" w:rsidRDefault="006C66EC" w:rsidP="006C66EC">
      <w:pPr>
        <w:spacing w:after="0" w:line="240" w:lineRule="auto"/>
        <w:ind w:left="900" w:right="57"/>
        <w:jc w:val="both"/>
        <w:rPr>
          <w:rFonts w:eastAsia="Times New Roman"/>
          <w:bCs/>
          <w:szCs w:val="24"/>
          <w:lang w:eastAsia="pl-PL"/>
        </w:rPr>
      </w:pPr>
    </w:p>
    <w:p w14:paraId="457022F5"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14:paraId="032C1839"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3" w:name="_Toc137824139"/>
      <w:bookmarkStart w:id="64" w:name="_Toc154823355"/>
      <w:bookmarkStart w:id="65" w:name="_Toc161806956"/>
      <w:bookmarkStart w:id="66" w:name="_Toc191867085"/>
      <w:bookmarkStart w:id="67" w:name="_Toc510606543"/>
      <w:r w:rsidRPr="00BC55B5">
        <w:rPr>
          <w:rFonts w:eastAsia="Times New Roman"/>
          <w:bCs/>
          <w:iCs/>
          <w:szCs w:val="24"/>
          <w:lang w:eastAsia="pl-PL"/>
        </w:rPr>
        <w:t>Miejsce oraz termin składania i otwarcia ofert</w:t>
      </w:r>
      <w:bookmarkEnd w:id="63"/>
      <w:bookmarkEnd w:id="64"/>
      <w:bookmarkEnd w:id="65"/>
      <w:bookmarkEnd w:id="66"/>
      <w:bookmarkEnd w:id="67"/>
    </w:p>
    <w:p w14:paraId="4726735D" w14:textId="1561A592" w:rsidR="00BC55B5" w:rsidRPr="00F52692" w:rsidRDefault="00BC55B5" w:rsidP="00BC55B5">
      <w:pPr>
        <w:numPr>
          <w:ilvl w:val="0"/>
          <w:numId w:val="2"/>
        </w:numPr>
        <w:shd w:val="clear" w:color="auto" w:fill="FFFFFF"/>
        <w:spacing w:after="0" w:line="240" w:lineRule="auto"/>
        <w:ind w:left="539" w:hanging="540"/>
        <w:jc w:val="both"/>
        <w:rPr>
          <w:rFonts w:eastAsia="Times New Roman"/>
          <w:bCs/>
          <w:szCs w:val="24"/>
          <w:u w:val="single"/>
          <w:lang w:eastAsia="pl-PL"/>
        </w:rPr>
      </w:pPr>
      <w:r w:rsidRPr="00BC55B5">
        <w:rPr>
          <w:rFonts w:eastAsia="Times New Roman"/>
          <w:bCs/>
          <w:szCs w:val="24"/>
          <w:lang w:eastAsia="pl-PL"/>
        </w:rPr>
        <w:t>Ofertę należy złożyć w siedzibie Zamawiającego, Biuro Podawcze - Urząd Miejski w Chojnicach,  Stary Rynek 1, w terminie do </w:t>
      </w:r>
      <w:r w:rsidRPr="00F52692">
        <w:rPr>
          <w:rFonts w:eastAsia="Times New Roman"/>
          <w:bCs/>
          <w:szCs w:val="24"/>
          <w:u w:val="single"/>
          <w:lang w:eastAsia="pl-PL"/>
        </w:rPr>
        <w:t xml:space="preserve">dnia </w:t>
      </w:r>
      <w:r w:rsidR="00AA555F">
        <w:rPr>
          <w:rFonts w:eastAsia="Times New Roman"/>
          <w:bCs/>
          <w:szCs w:val="24"/>
          <w:u w:val="single"/>
          <w:lang w:eastAsia="pl-PL"/>
        </w:rPr>
        <w:t>19</w:t>
      </w:r>
      <w:r w:rsidR="001B539B" w:rsidRPr="00F52692">
        <w:rPr>
          <w:rFonts w:eastAsia="Times New Roman"/>
          <w:bCs/>
          <w:szCs w:val="24"/>
          <w:u w:val="single"/>
          <w:lang w:eastAsia="pl-PL"/>
        </w:rPr>
        <w:t>.0</w:t>
      </w:r>
      <w:r w:rsidR="00AA555F">
        <w:rPr>
          <w:rFonts w:eastAsia="Times New Roman"/>
          <w:bCs/>
          <w:szCs w:val="24"/>
          <w:u w:val="single"/>
          <w:lang w:eastAsia="pl-PL"/>
        </w:rPr>
        <w:t>6</w:t>
      </w:r>
      <w:r w:rsidR="001B539B" w:rsidRPr="00F52692">
        <w:rPr>
          <w:rFonts w:eastAsia="Times New Roman"/>
          <w:bCs/>
          <w:szCs w:val="24"/>
          <w:u w:val="single"/>
          <w:lang w:eastAsia="pl-PL"/>
        </w:rPr>
        <w:t>.</w:t>
      </w:r>
      <w:r w:rsidRPr="00F52692">
        <w:rPr>
          <w:rFonts w:eastAsia="Times New Roman"/>
          <w:bCs/>
          <w:szCs w:val="24"/>
          <w:u w:val="single"/>
          <w:lang w:eastAsia="pl-PL"/>
        </w:rPr>
        <w:t>201</w:t>
      </w:r>
      <w:r w:rsidR="00E0129C" w:rsidRPr="00F52692">
        <w:rPr>
          <w:rFonts w:eastAsia="Times New Roman"/>
          <w:bCs/>
          <w:szCs w:val="24"/>
          <w:u w:val="single"/>
          <w:lang w:eastAsia="pl-PL"/>
        </w:rPr>
        <w:t>9</w:t>
      </w:r>
      <w:r w:rsidRPr="00F52692">
        <w:rPr>
          <w:rFonts w:eastAsia="Times New Roman"/>
          <w:bCs/>
          <w:szCs w:val="24"/>
          <w:u w:val="single"/>
          <w:lang w:eastAsia="pl-PL"/>
        </w:rPr>
        <w:t xml:space="preserve"> r., do godz. 11</w:t>
      </w:r>
      <w:r w:rsidRPr="00F52692">
        <w:rPr>
          <w:rFonts w:eastAsia="Times New Roman"/>
          <w:bCs/>
          <w:szCs w:val="24"/>
          <w:u w:val="single"/>
          <w:vertAlign w:val="superscript"/>
          <w:lang w:eastAsia="pl-PL"/>
        </w:rPr>
        <w:t>00</w:t>
      </w:r>
      <w:r w:rsidRPr="00F52692">
        <w:rPr>
          <w:rFonts w:eastAsia="Times New Roman"/>
          <w:bCs/>
          <w:szCs w:val="24"/>
          <w:u w:val="single"/>
          <w:lang w:eastAsia="pl-PL"/>
        </w:rPr>
        <w:t>.</w:t>
      </w:r>
    </w:p>
    <w:p w14:paraId="29248E01" w14:textId="77777777" w:rsidR="00BC55B5" w:rsidRPr="00F52692" w:rsidRDefault="00BC55B5" w:rsidP="00BC55B5">
      <w:pPr>
        <w:numPr>
          <w:ilvl w:val="0"/>
          <w:numId w:val="2"/>
        </w:numPr>
        <w:spacing w:after="0" w:line="240" w:lineRule="auto"/>
        <w:ind w:left="539" w:hanging="540"/>
        <w:jc w:val="both"/>
        <w:rPr>
          <w:szCs w:val="24"/>
        </w:rPr>
      </w:pPr>
      <w:r w:rsidRPr="00F52692">
        <w:rPr>
          <w:szCs w:val="24"/>
        </w:rPr>
        <w:t>Złożona oferta zostanie zarejestrowana (dzień, godzina) oraz otrzyma kolejny numer</w:t>
      </w:r>
    </w:p>
    <w:p w14:paraId="7A688052" w14:textId="77777777" w:rsidR="00BC55B5" w:rsidRPr="00F52692" w:rsidRDefault="00BC55B5" w:rsidP="00BC55B5">
      <w:pPr>
        <w:numPr>
          <w:ilvl w:val="0"/>
          <w:numId w:val="2"/>
        </w:numPr>
        <w:spacing w:after="0" w:line="240" w:lineRule="auto"/>
        <w:ind w:left="539" w:hanging="540"/>
        <w:jc w:val="both"/>
        <w:rPr>
          <w:szCs w:val="24"/>
        </w:rPr>
      </w:pPr>
      <w:r w:rsidRPr="00F52692">
        <w:rPr>
          <w:szCs w:val="24"/>
        </w:rPr>
        <w:t xml:space="preserve">Otwarcie ofert nastąpi w siedzibie Zamawiającego jak wyżej, pok. 711 </w:t>
      </w:r>
    </w:p>
    <w:p w14:paraId="160FC054" w14:textId="6D116836" w:rsidR="00BC55B5" w:rsidRPr="00F52692" w:rsidRDefault="00BC55B5" w:rsidP="00BC55B5">
      <w:pPr>
        <w:shd w:val="clear" w:color="auto" w:fill="FFFFFF"/>
        <w:spacing w:after="0" w:line="240" w:lineRule="auto"/>
        <w:ind w:left="502"/>
        <w:jc w:val="both"/>
        <w:rPr>
          <w:rFonts w:eastAsia="Times New Roman"/>
          <w:bCs/>
          <w:szCs w:val="24"/>
          <w:u w:val="single"/>
          <w:lang w:eastAsia="pl-PL"/>
        </w:rPr>
      </w:pPr>
      <w:r w:rsidRPr="00F52692">
        <w:rPr>
          <w:rFonts w:eastAsia="Times New Roman"/>
          <w:bCs/>
          <w:szCs w:val="24"/>
          <w:u w:val="single"/>
          <w:lang w:eastAsia="pl-PL"/>
        </w:rPr>
        <w:t xml:space="preserve">dnia   </w:t>
      </w:r>
      <w:r w:rsidR="00AA555F">
        <w:rPr>
          <w:rFonts w:eastAsia="Times New Roman"/>
          <w:bCs/>
          <w:szCs w:val="24"/>
          <w:u w:val="single"/>
          <w:lang w:eastAsia="pl-PL"/>
        </w:rPr>
        <w:t>19</w:t>
      </w:r>
      <w:r w:rsidR="001B539B" w:rsidRPr="00F52692">
        <w:rPr>
          <w:rFonts w:eastAsia="Times New Roman"/>
          <w:bCs/>
          <w:szCs w:val="24"/>
          <w:u w:val="single"/>
          <w:lang w:eastAsia="pl-PL"/>
        </w:rPr>
        <w:t>.0</w:t>
      </w:r>
      <w:r w:rsidR="00AA555F">
        <w:rPr>
          <w:rFonts w:eastAsia="Times New Roman"/>
          <w:bCs/>
          <w:szCs w:val="24"/>
          <w:u w:val="single"/>
          <w:lang w:eastAsia="pl-PL"/>
        </w:rPr>
        <w:t>6</w:t>
      </w:r>
      <w:r w:rsidR="001B539B" w:rsidRPr="00F52692">
        <w:rPr>
          <w:rFonts w:eastAsia="Times New Roman"/>
          <w:bCs/>
          <w:szCs w:val="24"/>
          <w:u w:val="single"/>
          <w:lang w:eastAsia="pl-PL"/>
        </w:rPr>
        <w:t>.</w:t>
      </w:r>
      <w:r w:rsidRPr="00F52692">
        <w:rPr>
          <w:rFonts w:eastAsia="Times New Roman"/>
          <w:bCs/>
          <w:szCs w:val="24"/>
          <w:u w:val="single"/>
          <w:lang w:eastAsia="pl-PL"/>
        </w:rPr>
        <w:t>201</w:t>
      </w:r>
      <w:r w:rsidR="00495612" w:rsidRPr="00F52692">
        <w:rPr>
          <w:rFonts w:eastAsia="Times New Roman"/>
          <w:bCs/>
          <w:szCs w:val="24"/>
          <w:u w:val="single"/>
          <w:lang w:eastAsia="pl-PL"/>
        </w:rPr>
        <w:t>9</w:t>
      </w:r>
      <w:r w:rsidRPr="00F52692">
        <w:rPr>
          <w:rFonts w:eastAsia="Times New Roman"/>
          <w:bCs/>
          <w:szCs w:val="24"/>
          <w:u w:val="single"/>
          <w:lang w:eastAsia="pl-PL"/>
        </w:rPr>
        <w:t xml:space="preserve"> r., o godz. 11</w:t>
      </w:r>
      <w:r w:rsidRPr="00F52692">
        <w:rPr>
          <w:rFonts w:eastAsia="Times New Roman"/>
          <w:bCs/>
          <w:szCs w:val="24"/>
          <w:u w:val="single"/>
          <w:vertAlign w:val="superscript"/>
          <w:lang w:eastAsia="pl-PL"/>
        </w:rPr>
        <w:t>30</w:t>
      </w:r>
      <w:r w:rsidRPr="00F52692">
        <w:rPr>
          <w:rFonts w:eastAsia="Times New Roman"/>
          <w:bCs/>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8" w:name="_Toc137824140"/>
      <w:bookmarkStart w:id="69" w:name="_Toc154823356"/>
      <w:bookmarkStart w:id="70" w:name="_Toc161806957"/>
      <w:r w:rsidRPr="00BC55B5">
        <w:rPr>
          <w:rFonts w:eastAsia="Times New Roman"/>
          <w:bCs/>
          <w:iCs/>
          <w:szCs w:val="24"/>
          <w:lang w:eastAsia="pl-PL"/>
        </w:rPr>
        <w:t xml:space="preserve"> </w:t>
      </w:r>
      <w:bookmarkStart w:id="71" w:name="_Toc191867086"/>
      <w:bookmarkStart w:id="72" w:name="_Toc510606544"/>
      <w:r w:rsidRPr="00BC55B5">
        <w:rPr>
          <w:rFonts w:eastAsia="Times New Roman"/>
          <w:bCs/>
          <w:iCs/>
          <w:szCs w:val="24"/>
          <w:lang w:eastAsia="pl-PL"/>
        </w:rPr>
        <w:t>Opis sposobu obliczania ceny</w:t>
      </w:r>
      <w:bookmarkEnd w:id="68"/>
      <w:bookmarkEnd w:id="69"/>
      <w:bookmarkEnd w:id="70"/>
      <w:bookmarkEnd w:id="71"/>
      <w:bookmarkEnd w:id="72"/>
    </w:p>
    <w:p w14:paraId="064EB449" w14:textId="348AC6A4"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C62BB">
        <w:t xml:space="preserve"> oraz podatek od towarów i usług (nie dotyczy Wykonawców zagranicznych, którzy nie są płatnikami podatku VAT w Polsce).</w:t>
      </w:r>
      <w:r w:rsidRPr="00BC55B5">
        <w:t xml:space="preserve">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01F95461" w:rsidR="00BC55B5" w:rsidRPr="00BC55B5" w:rsidRDefault="00BC55B5" w:rsidP="00BC55B5">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r w:rsidR="00DC62BB">
        <w:t xml:space="preserve"> </w:t>
      </w:r>
      <w:r w:rsidR="00DC62BB">
        <w:rPr>
          <w:b/>
          <w:u w:val="single"/>
        </w:rPr>
        <w:t>Załączone przedmiary stanowią formę pomocniczą do wyliczenia ceny ryczałtowej.</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3" w:name="_Toc137824141"/>
      <w:bookmarkStart w:id="74" w:name="_Toc154823357"/>
      <w:bookmarkStart w:id="75" w:name="_Toc161806958"/>
      <w:r w:rsidRPr="00BC55B5">
        <w:rPr>
          <w:rFonts w:eastAsia="Times New Roman"/>
          <w:bCs/>
          <w:iCs/>
          <w:color w:val="000000"/>
          <w:szCs w:val="24"/>
          <w:lang w:eastAsia="pl-PL"/>
        </w:rPr>
        <w:lastRenderedPageBreak/>
        <w:t xml:space="preserve"> </w:t>
      </w:r>
      <w:bookmarkStart w:id="76" w:name="_Toc191867087"/>
      <w:bookmarkStart w:id="77"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3"/>
      <w:bookmarkEnd w:id="74"/>
      <w:bookmarkEnd w:id="75"/>
      <w:bookmarkEnd w:id="76"/>
      <w:bookmarkEnd w:id="77"/>
    </w:p>
    <w:p w14:paraId="1E1559D5" w14:textId="77777777" w:rsidR="0010106F" w:rsidRDefault="00BC55B5" w:rsidP="00BB03C1">
      <w:pPr>
        <w:numPr>
          <w:ilvl w:val="0"/>
          <w:numId w:val="33"/>
        </w:numPr>
        <w:jc w:val="both"/>
        <w:rPr>
          <w:szCs w:val="24"/>
        </w:rPr>
      </w:pPr>
      <w:r w:rsidRPr="00BC55B5">
        <w:rPr>
          <w:szCs w:val="24"/>
        </w:rPr>
        <w:t>Przy wyborze oferty będą stosowane niżej wymienione kryteria i będą miały określone niżej znaczenie:</w:t>
      </w:r>
    </w:p>
    <w:p w14:paraId="59488617" w14:textId="34241041" w:rsidR="000C514C" w:rsidRPr="0010106F" w:rsidRDefault="00BC55B5" w:rsidP="0010106F">
      <w:pPr>
        <w:ind w:left="360"/>
        <w:jc w:val="both"/>
        <w:rPr>
          <w:szCs w:val="24"/>
        </w:rPr>
      </w:pPr>
      <w:r w:rsidRPr="0010106F">
        <w:rPr>
          <w:color w:val="000000"/>
        </w:rPr>
        <w:t>Wykonawca może otrzymać max 100 punktów</w:t>
      </w:r>
    </w:p>
    <w:p w14:paraId="1F139292" w14:textId="77777777" w:rsidR="000C514C" w:rsidRPr="00D64B75" w:rsidRDefault="000C514C" w:rsidP="000C514C">
      <w:pPr>
        <w:ind w:left="360"/>
      </w:pPr>
      <w:r w:rsidRPr="0010106F">
        <w:rPr>
          <w:b/>
        </w:rPr>
        <w:t>KC-cena</w:t>
      </w:r>
      <w:r w:rsidRPr="00D64B75">
        <w:t xml:space="preserve"> – znaczenie 60 %</w:t>
      </w:r>
    </w:p>
    <w:p w14:paraId="4CEAA57C" w14:textId="2287C554" w:rsidR="000C514C" w:rsidRPr="00D64B75" w:rsidRDefault="000C514C" w:rsidP="000C514C">
      <w:pPr>
        <w:ind w:left="360"/>
      </w:pPr>
      <w:r w:rsidRPr="0010106F">
        <w:rPr>
          <w:b/>
        </w:rPr>
        <w:t>KGR</w:t>
      </w:r>
      <w:r w:rsidRPr="00D64B75">
        <w:t>-okres gwarancji na ro</w:t>
      </w:r>
      <w:r w:rsidR="00CC7B40">
        <w:t>boty budowlane  – znaczenie    4</w:t>
      </w:r>
      <w:r w:rsidRPr="00D64B75">
        <w:t>0 %</w:t>
      </w:r>
    </w:p>
    <w:p w14:paraId="5922EE58" w14:textId="77777777" w:rsidR="000C514C" w:rsidRPr="00D64B75" w:rsidRDefault="000C514C" w:rsidP="000C514C">
      <w:pPr>
        <w:rPr>
          <w:b/>
        </w:rPr>
      </w:pPr>
      <w:r w:rsidRPr="00D64B75">
        <w:rPr>
          <w:b/>
        </w:rPr>
        <w:t xml:space="preserve">1.Sposób obliczenia punktów w kategorii </w:t>
      </w:r>
      <w:r w:rsidRPr="00D64B75">
        <w:rPr>
          <w:b/>
          <w:u w:val="single"/>
        </w:rPr>
        <w:t>cena</w:t>
      </w:r>
      <w:r w:rsidRPr="00D64B75">
        <w:rPr>
          <w:b/>
        </w:rPr>
        <w:t xml:space="preserve"> (KC) wg wzoru : </w:t>
      </w:r>
    </w:p>
    <w:p w14:paraId="2C1E9709" w14:textId="77777777" w:rsidR="000C514C" w:rsidRPr="00D64B75" w:rsidRDefault="000C514C" w:rsidP="000C514C">
      <w:pPr>
        <w:ind w:firstLine="709"/>
      </w:pPr>
      <w:r w:rsidRPr="00D64B75">
        <w:rPr>
          <w:position w:val="-30"/>
        </w:rPr>
        <w:object w:dxaOrig="1335" w:dyaOrig="705" w14:anchorId="1079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0" o:title=""/>
          </v:shape>
          <o:OLEObject Type="Embed" ProgID="Equation.3" ShapeID="_x0000_i1025" DrawAspect="Content" ObjectID="_1621147909" r:id="rId11"/>
        </w:object>
      </w:r>
      <w:r w:rsidRPr="00D64B75">
        <w:t>60                          skala od 0 – 60 pkt</w:t>
      </w:r>
    </w:p>
    <w:p w14:paraId="2C9511C8" w14:textId="77777777" w:rsidR="000C514C" w:rsidRPr="00D64B75" w:rsidRDefault="000C514C" w:rsidP="000C514C">
      <w:pPr>
        <w:ind w:firstLine="709"/>
      </w:pPr>
      <w:r w:rsidRPr="00D64B75">
        <w:t>Gdzie:</w:t>
      </w:r>
    </w:p>
    <w:p w14:paraId="6DD7F381" w14:textId="77777777" w:rsidR="000C514C" w:rsidRPr="00D64B75" w:rsidRDefault="000C514C" w:rsidP="000C514C">
      <w:pPr>
        <w:ind w:firstLine="709"/>
      </w:pPr>
      <w:r w:rsidRPr="00D64B75">
        <w:t xml:space="preserve">KC  - ilość punktów przyznanych Wykonawcy </w:t>
      </w:r>
    </w:p>
    <w:p w14:paraId="10A59181" w14:textId="77777777" w:rsidR="000C514C" w:rsidRPr="00D64B75" w:rsidRDefault="000C514C" w:rsidP="000C514C">
      <w:pPr>
        <w:ind w:firstLine="709"/>
      </w:pPr>
      <w:r w:rsidRPr="00D64B75">
        <w:t>C</w:t>
      </w:r>
      <w:r w:rsidRPr="00D64B75">
        <w:rPr>
          <w:vertAlign w:val="subscript"/>
        </w:rPr>
        <w:t>N</w:t>
      </w:r>
      <w:r w:rsidRPr="00D64B75">
        <w:t xml:space="preserve">   - najniższa zaoferowana cena ( z VAT-em)</w:t>
      </w:r>
    </w:p>
    <w:p w14:paraId="3ACBBC3C" w14:textId="77777777"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VAT-em )</w:t>
      </w:r>
    </w:p>
    <w:p w14:paraId="35011061" w14:textId="77777777" w:rsidR="000C514C" w:rsidRDefault="000C514C" w:rsidP="000C514C">
      <w:pPr>
        <w:ind w:firstLine="709"/>
      </w:pPr>
      <w:r w:rsidRPr="00D64B75">
        <w:t>Wynik obliczeń jest zaokrąglony do dwóch miejsc po przecinku</w:t>
      </w:r>
    </w:p>
    <w:p w14:paraId="04DE3721" w14:textId="77777777" w:rsidR="000C514C" w:rsidRPr="00D64B75" w:rsidRDefault="000C514C" w:rsidP="000C514C">
      <w:pPr>
        <w:ind w:firstLine="709"/>
      </w:pPr>
    </w:p>
    <w:p w14:paraId="5BF590F4" w14:textId="77777777" w:rsidR="000C514C" w:rsidRPr="00D64B75" w:rsidRDefault="000C514C" w:rsidP="000C514C">
      <w:pPr>
        <w:rPr>
          <w:b/>
          <w:u w:val="single"/>
        </w:rPr>
      </w:pPr>
      <w:r w:rsidRPr="00D64B75">
        <w:rPr>
          <w:b/>
        </w:rPr>
        <w:t xml:space="preserve">2.Sposób przyznawania ilości punktów w kategorii </w:t>
      </w:r>
      <w:r w:rsidRPr="00D64B75">
        <w:rPr>
          <w:b/>
          <w:u w:val="single"/>
        </w:rPr>
        <w:t xml:space="preserve">okres gwarancji na roboty  </w:t>
      </w:r>
    </w:p>
    <w:p w14:paraId="76C6C1AB" w14:textId="77777777" w:rsidR="000C514C" w:rsidRPr="00D64B75" w:rsidRDefault="000C514C" w:rsidP="000C514C">
      <w:pPr>
        <w:rPr>
          <w:b/>
        </w:rPr>
      </w:pPr>
      <w:r w:rsidRPr="00D64B75">
        <w:rPr>
          <w:b/>
        </w:rPr>
        <w:t xml:space="preserve">   budowlane  (KGR) wg wzoru :</w:t>
      </w:r>
    </w:p>
    <w:p w14:paraId="4200C5F1" w14:textId="6F9ADEF5" w:rsidR="000C514C" w:rsidRPr="00D64B75" w:rsidRDefault="00CC7B40" w:rsidP="000C514C">
      <w:pPr>
        <w:ind w:firstLine="709"/>
      </w:pPr>
      <w:r>
        <w:t xml:space="preserve"> 4</w:t>
      </w:r>
      <w:r w:rsidR="000C514C" w:rsidRPr="00D64B75">
        <w:t xml:space="preserve">0 punktów </w:t>
      </w:r>
      <w:r w:rsidR="00691EE9">
        <w:tab/>
        <w:t xml:space="preserve">- </w:t>
      </w:r>
      <w:r w:rsidR="000C514C" w:rsidRPr="00D64B75">
        <w:t xml:space="preserve">okres gwarancji </w:t>
      </w:r>
      <w:r w:rsidR="00F52692">
        <w:t>7</w:t>
      </w:r>
      <w:r w:rsidR="000C514C" w:rsidRPr="00D64B75">
        <w:t xml:space="preserve"> lat i więcej </w:t>
      </w:r>
    </w:p>
    <w:p w14:paraId="32B67C1A" w14:textId="729950EE" w:rsidR="000C514C" w:rsidRPr="00D64B75" w:rsidRDefault="00CC7B40" w:rsidP="000C514C">
      <w:pPr>
        <w:ind w:firstLine="709"/>
      </w:pPr>
      <w:r>
        <w:t xml:space="preserve"> 2</w:t>
      </w:r>
      <w:r w:rsidR="000C514C" w:rsidRPr="00D64B75">
        <w:t>0 punkty</w:t>
      </w:r>
      <w:r w:rsidR="00691EE9">
        <w:t xml:space="preserve"> </w:t>
      </w:r>
      <w:r w:rsidR="00691EE9">
        <w:tab/>
        <w:t xml:space="preserve">- </w:t>
      </w:r>
      <w:r w:rsidR="000C514C" w:rsidRPr="00D64B75">
        <w:t xml:space="preserve">okres gwarancji </w:t>
      </w:r>
      <w:r w:rsidR="00F52692">
        <w:t>6</w:t>
      </w:r>
      <w:r w:rsidR="000C514C" w:rsidRPr="00D64B75">
        <w:t xml:space="preserve"> lat</w:t>
      </w:r>
    </w:p>
    <w:p w14:paraId="1DC3CB36" w14:textId="0F4EFFC8" w:rsidR="000C514C" w:rsidRPr="00D64B75" w:rsidRDefault="000C514C" w:rsidP="000C514C">
      <w:pPr>
        <w:ind w:firstLine="709"/>
      </w:pPr>
      <w:r w:rsidRPr="00D64B75">
        <w:t xml:space="preserve">   0 punkt </w:t>
      </w:r>
      <w:r w:rsidR="00691EE9">
        <w:tab/>
        <w:t xml:space="preserve">- </w:t>
      </w:r>
      <w:r w:rsidRPr="00D64B75">
        <w:t xml:space="preserve">okres gwarancji </w:t>
      </w:r>
      <w:r w:rsidR="00F52692">
        <w:t>5</w:t>
      </w:r>
      <w:r w:rsidRPr="00D64B75">
        <w:t xml:space="preserve"> lat              </w:t>
      </w:r>
      <w:r w:rsidR="00F611D6">
        <w:t xml:space="preserve">                  skala od 0 – 4</w:t>
      </w:r>
      <w:r w:rsidRPr="00D64B75">
        <w:t>0 pkt</w:t>
      </w:r>
    </w:p>
    <w:p w14:paraId="7B57A151" w14:textId="5B73B650" w:rsidR="000C514C" w:rsidRPr="00D64B75" w:rsidRDefault="000C514C" w:rsidP="000C514C">
      <w:pPr>
        <w:autoSpaceDE w:val="0"/>
        <w:autoSpaceDN w:val="0"/>
        <w:adjustRightInd w:val="0"/>
        <w:spacing w:before="120"/>
        <w:rPr>
          <w:u w:val="single"/>
        </w:rPr>
      </w:pPr>
      <w:r w:rsidRPr="00D64B75">
        <w:rPr>
          <w:u w:val="single"/>
        </w:rPr>
        <w:t>Maksymalna łączna liczba punktów jaką m</w:t>
      </w:r>
      <w:r w:rsidR="00F611D6">
        <w:rPr>
          <w:u w:val="single"/>
        </w:rPr>
        <w:t>oże uzyskać Wykonawca wynosi – 4</w:t>
      </w:r>
      <w:r w:rsidRPr="00D64B75">
        <w:rPr>
          <w:u w:val="single"/>
        </w:rPr>
        <w:t>0 pkt</w:t>
      </w:r>
    </w:p>
    <w:p w14:paraId="4B5826E8" w14:textId="4E176886" w:rsidR="000C514C" w:rsidRPr="00F611D6" w:rsidRDefault="00F611D6" w:rsidP="00F611D6">
      <w:pPr>
        <w:autoSpaceDE w:val="0"/>
        <w:autoSpaceDN w:val="0"/>
        <w:adjustRightInd w:val="0"/>
        <w:spacing w:before="120"/>
        <w:rPr>
          <w:b/>
        </w:rPr>
      </w:pPr>
      <w:r>
        <w:rPr>
          <w:b/>
        </w:rPr>
        <w:t>3.</w:t>
      </w:r>
      <w:r w:rsidR="000C514C" w:rsidRPr="00F611D6">
        <w:rPr>
          <w:b/>
        </w:rPr>
        <w:t>Sposób obliczania punktów</w:t>
      </w:r>
    </w:p>
    <w:p w14:paraId="0FD965C1" w14:textId="77777777" w:rsidR="000C514C" w:rsidRPr="00D64B75" w:rsidRDefault="000C514C" w:rsidP="000C514C">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14:paraId="22215DEE" w14:textId="61699DEE" w:rsidR="000C514C" w:rsidRPr="00D64B75" w:rsidRDefault="00F611D6" w:rsidP="000C514C">
      <w:pPr>
        <w:autoSpaceDE w:val="0"/>
        <w:autoSpaceDN w:val="0"/>
        <w:adjustRightInd w:val="0"/>
        <w:jc w:val="center"/>
        <w:rPr>
          <w:b/>
        </w:rPr>
      </w:pPr>
      <w:r>
        <w:rPr>
          <w:b/>
        </w:rPr>
        <w:t xml:space="preserve">K= KC + KGR </w:t>
      </w:r>
    </w:p>
    <w:p w14:paraId="751D2B81" w14:textId="77777777" w:rsidR="000C514C" w:rsidRPr="00D64B75" w:rsidRDefault="000C514C" w:rsidP="000C514C">
      <w:pPr>
        <w:autoSpaceDE w:val="0"/>
        <w:autoSpaceDN w:val="0"/>
        <w:adjustRightInd w:val="0"/>
      </w:pPr>
      <w:r w:rsidRPr="00D64B75">
        <w:tab/>
        <w:t>Gdzie:</w:t>
      </w:r>
    </w:p>
    <w:p w14:paraId="7B1AEEF8" w14:textId="77777777" w:rsidR="000C514C" w:rsidRPr="00D64B75" w:rsidRDefault="000C514C" w:rsidP="000C514C">
      <w:pPr>
        <w:autoSpaceDE w:val="0"/>
        <w:autoSpaceDN w:val="0"/>
        <w:adjustRightInd w:val="0"/>
      </w:pPr>
      <w:r w:rsidRPr="00D64B75">
        <w:tab/>
        <w:t xml:space="preserve">K        - ogólna ilość punktów przyznanych Wykonawcy </w:t>
      </w:r>
    </w:p>
    <w:p w14:paraId="534E8AB7" w14:textId="77777777" w:rsidR="000C514C" w:rsidRPr="00D64B75" w:rsidRDefault="000C514C" w:rsidP="000C514C">
      <w:pPr>
        <w:autoSpaceDE w:val="0"/>
        <w:autoSpaceDN w:val="0"/>
        <w:adjustRightInd w:val="0"/>
      </w:pPr>
      <w:r w:rsidRPr="00D64B75">
        <w:tab/>
        <w:t xml:space="preserve">KC      - ilość punktów w kategorii cena  </w:t>
      </w:r>
    </w:p>
    <w:p w14:paraId="072C7A9B" w14:textId="77777777" w:rsidR="000C514C" w:rsidRPr="00D64B75" w:rsidRDefault="000C514C" w:rsidP="000C514C">
      <w:pPr>
        <w:autoSpaceDE w:val="0"/>
        <w:autoSpaceDN w:val="0"/>
        <w:adjustRightInd w:val="0"/>
      </w:pPr>
      <w:r w:rsidRPr="00D64B75">
        <w:tab/>
        <w:t>KGR    - ilość punktów w kategorii okres gwarancji na roboty budowlane</w:t>
      </w:r>
    </w:p>
    <w:p w14:paraId="0373E734" w14:textId="66905937" w:rsidR="000C514C" w:rsidRPr="0010106F" w:rsidRDefault="000C514C" w:rsidP="0010106F">
      <w:pPr>
        <w:autoSpaceDE w:val="0"/>
        <w:autoSpaceDN w:val="0"/>
        <w:adjustRightInd w:val="0"/>
        <w:spacing w:before="120"/>
        <w:rPr>
          <w:u w:val="single"/>
        </w:rPr>
      </w:pPr>
      <w:r w:rsidRPr="00D64B75">
        <w:rPr>
          <w:u w:val="single"/>
        </w:rPr>
        <w:t>Maksymalna łączna liczba punktów jaka może uzyskać Wykonawca wynosi – 100 pkt.</w:t>
      </w:r>
    </w:p>
    <w:p w14:paraId="0A4B4ACC" w14:textId="77777777" w:rsidR="00BC55B5" w:rsidRPr="00BC55B5" w:rsidRDefault="00BC55B5" w:rsidP="00BC55B5">
      <w:pPr>
        <w:spacing w:after="0"/>
        <w:jc w:val="both"/>
        <w:rPr>
          <w:color w:val="000000"/>
        </w:rPr>
      </w:pPr>
      <w:r w:rsidRPr="00BC55B5">
        <w:rPr>
          <w:color w:val="000000"/>
        </w:rPr>
        <w:lastRenderedPageBreak/>
        <w:t xml:space="preserve">Uwaga: </w:t>
      </w:r>
    </w:p>
    <w:p w14:paraId="336E32A0" w14:textId="6CED4D6B" w:rsidR="00BC55B5" w:rsidRDefault="00BC55B5" w:rsidP="0010106F">
      <w:pPr>
        <w:spacing w:after="0"/>
        <w:jc w:val="both"/>
        <w:rPr>
          <w:color w:val="000000"/>
        </w:rPr>
      </w:pPr>
      <w:r w:rsidRPr="00BC55B5">
        <w:rPr>
          <w:color w:val="000000"/>
        </w:rPr>
        <w:t xml:space="preserve">Oferty, w których nie wpisano żadnego okresu udzielonej gwarancji oraz oferty, w których wpisano okres gwarancji krótszy niż </w:t>
      </w:r>
      <w:r w:rsidR="00F52692">
        <w:rPr>
          <w:color w:val="000000"/>
        </w:rPr>
        <w:t>5</w:t>
      </w:r>
      <w:r w:rsidRPr="00BC55B5">
        <w:rPr>
          <w:color w:val="000000"/>
        </w:rPr>
        <w:t xml:space="preserve"> lat</w:t>
      </w:r>
      <w:r w:rsidR="000D0786">
        <w:rPr>
          <w:color w:val="000000"/>
        </w:rPr>
        <w:t xml:space="preserve"> </w:t>
      </w:r>
      <w:r w:rsidRPr="00BC55B5">
        <w:rPr>
          <w:color w:val="000000"/>
        </w:rPr>
        <w:t xml:space="preserve">i oferty w których wpisano gwarancję </w:t>
      </w:r>
      <w:r w:rsidR="00F611D6">
        <w:rPr>
          <w:color w:val="000000"/>
        </w:rPr>
        <w:t>w sposób niezgodny</w:t>
      </w:r>
      <w:r w:rsidRPr="00BC55B5">
        <w:rPr>
          <w:color w:val="000000"/>
        </w:rPr>
        <w:t xml:space="preserve"> z wymaganiami SIWZ będą odrzucone jako niezgodne z zapisami SIWZ. Okres gwarancji należy podać w pełnych latach.</w:t>
      </w:r>
    </w:p>
    <w:p w14:paraId="22BFE997" w14:textId="77777777" w:rsidR="00691EE9" w:rsidRPr="0010106F" w:rsidRDefault="00691EE9" w:rsidP="0010106F">
      <w:pPr>
        <w:spacing w:after="0"/>
        <w:jc w:val="both"/>
        <w:rPr>
          <w:color w:val="000000"/>
        </w:rPr>
      </w:pPr>
    </w:p>
    <w:p w14:paraId="2598EAE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8" w:name="_Toc137824142"/>
      <w:bookmarkStart w:id="79" w:name="_Toc154823358"/>
      <w:bookmarkStart w:id="80" w:name="_Toc161806959"/>
      <w:bookmarkStart w:id="81" w:name="_Toc191867088"/>
      <w:bookmarkStart w:id="82"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78"/>
      <w:bookmarkEnd w:id="79"/>
      <w:bookmarkEnd w:id="80"/>
      <w:bookmarkEnd w:id="81"/>
      <w:bookmarkEnd w:id="82"/>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6E8F91FC" w14:textId="2FC249CD"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w następstwie jego wniesienia Izba ogłosiła wyrok lub postanowienie kończące postępowanie odwoławcze. </w:t>
      </w:r>
    </w:p>
    <w:p w14:paraId="4B9609AD" w14:textId="538782E8" w:rsidR="00556A01" w:rsidRPr="001B539B" w:rsidRDefault="00556A01" w:rsidP="008F4083">
      <w:pPr>
        <w:pStyle w:val="Akapitzlist"/>
        <w:numPr>
          <w:ilvl w:val="0"/>
          <w:numId w:val="3"/>
        </w:numPr>
        <w:spacing w:after="0" w:line="240" w:lineRule="auto"/>
        <w:ind w:left="426" w:hanging="426"/>
        <w:jc w:val="both"/>
        <w:rPr>
          <w:rFonts w:eastAsia="Times New Roman"/>
          <w:bCs/>
          <w:szCs w:val="24"/>
          <w:lang w:eastAsia="pl-PL"/>
        </w:rPr>
      </w:pPr>
      <w:r w:rsidRPr="001B539B">
        <w:rPr>
          <w:rFonts w:eastAsia="Times New Roman"/>
          <w:bCs/>
          <w:szCs w:val="24"/>
          <w:lang w:eastAsia="pl-PL"/>
        </w:rPr>
        <w:t>Wykonawca na minimum 3 dni przed podpisaniem umowy przedstawi Zamawiającemu:</w:t>
      </w:r>
    </w:p>
    <w:p w14:paraId="10B5D713" w14:textId="2237D755" w:rsidR="00556A01" w:rsidRDefault="00556A01" w:rsidP="00BB03C1">
      <w:pPr>
        <w:pStyle w:val="Akapitzlist"/>
        <w:numPr>
          <w:ilvl w:val="0"/>
          <w:numId w:val="37"/>
        </w:numPr>
        <w:spacing w:after="0" w:line="240" w:lineRule="auto"/>
        <w:jc w:val="both"/>
        <w:rPr>
          <w:rFonts w:eastAsia="Times New Roman"/>
          <w:bCs/>
          <w:szCs w:val="24"/>
          <w:lang w:eastAsia="pl-PL"/>
        </w:rPr>
      </w:pPr>
      <w:r w:rsidRPr="001B539B">
        <w:rPr>
          <w:rFonts w:eastAsia="Times New Roman"/>
          <w:bCs/>
          <w:szCs w:val="24"/>
          <w:lang w:eastAsia="pl-PL"/>
        </w:rPr>
        <w:t>Kosztorys  ofertowy</w:t>
      </w:r>
    </w:p>
    <w:p w14:paraId="02235B07" w14:textId="2BF1B546" w:rsidR="00676752" w:rsidRPr="00547D13" w:rsidRDefault="00547D13" w:rsidP="00547D13">
      <w:pPr>
        <w:pStyle w:val="Akapitzlist"/>
        <w:numPr>
          <w:ilvl w:val="0"/>
          <w:numId w:val="37"/>
        </w:numPr>
        <w:spacing w:before="120" w:after="120" w:line="240" w:lineRule="auto"/>
        <w:rPr>
          <w:color w:val="000000"/>
          <w:szCs w:val="24"/>
        </w:rPr>
      </w:pPr>
      <w:r>
        <w:rPr>
          <w:bCs/>
          <w:color w:val="000000"/>
          <w:szCs w:val="24"/>
        </w:rPr>
        <w:t>K</w:t>
      </w:r>
      <w:r w:rsidR="00676752" w:rsidRPr="00547D13">
        <w:rPr>
          <w:bCs/>
          <w:color w:val="000000"/>
          <w:szCs w:val="24"/>
        </w:rPr>
        <w:t>arty techniczne urządzeń</w:t>
      </w:r>
      <w:r w:rsidR="00676752" w:rsidRPr="00547D13">
        <w:rPr>
          <w:color w:val="000000"/>
          <w:szCs w:val="24"/>
        </w:rPr>
        <w:t xml:space="preserve"> w celu porównania równoważności funkcjonalnej </w:t>
      </w:r>
      <w:r>
        <w:rPr>
          <w:color w:val="000000"/>
          <w:szCs w:val="24"/>
        </w:rPr>
        <w:br/>
      </w:r>
      <w:r w:rsidR="00676752" w:rsidRPr="00547D13">
        <w:rPr>
          <w:color w:val="000000"/>
          <w:szCs w:val="24"/>
        </w:rPr>
        <w:t xml:space="preserve">i technologicznej.  Zaproponowane karty techniczne urządzeń winny zawierać: wizualizację produktu, parametry wielkościowe, materiałowe, technologiczne, zestawienie elementów oraz funkcjonalności poszczególnych urządzeń zabawowych. </w:t>
      </w:r>
    </w:p>
    <w:p w14:paraId="0C5DC628" w14:textId="241629D7" w:rsidR="00676752" w:rsidRPr="00547D13" w:rsidRDefault="00547D13" w:rsidP="00547D13">
      <w:pPr>
        <w:pStyle w:val="Akapitzlist"/>
        <w:numPr>
          <w:ilvl w:val="0"/>
          <w:numId w:val="37"/>
        </w:numPr>
        <w:spacing w:before="120" w:after="120" w:line="240" w:lineRule="auto"/>
        <w:rPr>
          <w:color w:val="000000"/>
          <w:szCs w:val="24"/>
        </w:rPr>
      </w:pPr>
      <w:r>
        <w:rPr>
          <w:bCs/>
          <w:color w:val="000000"/>
          <w:szCs w:val="24"/>
        </w:rPr>
        <w:t>A</w:t>
      </w:r>
      <w:r w:rsidR="00676752" w:rsidRPr="00547D13">
        <w:rPr>
          <w:bCs/>
          <w:color w:val="000000"/>
          <w:szCs w:val="24"/>
        </w:rPr>
        <w:t>ktualne certyfikaty</w:t>
      </w:r>
      <w:r w:rsidR="00676752" w:rsidRPr="00547D13">
        <w:rPr>
          <w:color w:val="000000"/>
          <w:szCs w:val="24"/>
        </w:rPr>
        <w:t xml:space="preserve"> wydane przez </w:t>
      </w:r>
      <w:r w:rsidR="00676752" w:rsidRPr="00547D13">
        <w:rPr>
          <w:bCs/>
          <w:color w:val="000000"/>
          <w:szCs w:val="24"/>
        </w:rPr>
        <w:t>akredytowaną</w:t>
      </w:r>
      <w:r w:rsidR="00676752" w:rsidRPr="00547D13">
        <w:rPr>
          <w:color w:val="000000"/>
          <w:szCs w:val="24"/>
        </w:rPr>
        <w:t xml:space="preserve"> jednostkę certyfikującą </w:t>
      </w:r>
      <w:r>
        <w:rPr>
          <w:color w:val="000000"/>
          <w:szCs w:val="24"/>
        </w:rPr>
        <w:br/>
      </w:r>
      <w:r w:rsidR="00676752" w:rsidRPr="00547D13">
        <w:rPr>
          <w:color w:val="000000"/>
          <w:szCs w:val="24"/>
        </w:rPr>
        <w:t xml:space="preserve">na każde urządzenie zabawowe </w:t>
      </w:r>
      <w:r w:rsidR="00676752" w:rsidRPr="00547D13">
        <w:rPr>
          <w:bCs/>
          <w:color w:val="000000"/>
          <w:szCs w:val="24"/>
        </w:rPr>
        <w:t>z osobna</w:t>
      </w:r>
      <w:r w:rsidR="00676752" w:rsidRPr="00547D13">
        <w:rPr>
          <w:color w:val="000000"/>
          <w:szCs w:val="24"/>
        </w:rPr>
        <w:t>, potwierdzające zgodność tych urządzeń z normą PN-EN 1176:2009</w:t>
      </w:r>
      <w:r w:rsidR="002A414F">
        <w:rPr>
          <w:color w:val="000000"/>
          <w:szCs w:val="24"/>
        </w:rPr>
        <w:t>, 2017</w:t>
      </w:r>
      <w:bookmarkStart w:id="83" w:name="_GoBack"/>
      <w:bookmarkEnd w:id="83"/>
      <w:r w:rsidR="00676752" w:rsidRPr="00547D13">
        <w:rPr>
          <w:color w:val="000000"/>
          <w:szCs w:val="24"/>
        </w:rPr>
        <w:t xml:space="preserve">, które należy dostarczyć razem z ofertą wraz </w:t>
      </w:r>
      <w:r>
        <w:rPr>
          <w:color w:val="000000"/>
          <w:szCs w:val="24"/>
        </w:rPr>
        <w:br/>
      </w:r>
      <w:r w:rsidR="00676752" w:rsidRPr="00547D13">
        <w:rPr>
          <w:color w:val="000000"/>
          <w:szCs w:val="24"/>
        </w:rPr>
        <w:t>z autoryzacją ich producenta. Zamawiający nie dopuszcza certyfikatów modułowych.</w:t>
      </w:r>
    </w:p>
    <w:p w14:paraId="21BC8EFB" w14:textId="3B1AA91C" w:rsidR="00556A01" w:rsidRPr="001B539B" w:rsidRDefault="00556A01" w:rsidP="008E6DAC">
      <w:pPr>
        <w:pStyle w:val="Akapitzlist"/>
        <w:numPr>
          <w:ilvl w:val="0"/>
          <w:numId w:val="3"/>
        </w:numPr>
        <w:tabs>
          <w:tab w:val="clear" w:pos="720"/>
          <w:tab w:val="num" w:pos="360"/>
        </w:tabs>
        <w:spacing w:after="0" w:line="240" w:lineRule="auto"/>
        <w:ind w:left="426" w:hanging="426"/>
        <w:jc w:val="both"/>
        <w:rPr>
          <w:rFonts w:eastAsia="Times New Roman"/>
          <w:bCs/>
          <w:szCs w:val="24"/>
          <w:lang w:eastAsia="pl-PL"/>
        </w:rPr>
      </w:pPr>
      <w:r w:rsidRPr="001B539B">
        <w:rPr>
          <w:rFonts w:eastAsia="Times New Roman"/>
          <w:bCs/>
          <w:szCs w:val="24"/>
          <w:lang w:eastAsia="pl-PL"/>
        </w:rPr>
        <w:t>Posiadanie dokumentów ubezpieczeniowych, ważnych nie później niż od daty podpisania umowy do czasu odbioru końcowego, obejmujących:</w:t>
      </w:r>
    </w:p>
    <w:p w14:paraId="08D67A4E" w14:textId="48E6EE8C" w:rsidR="00556A01" w:rsidRPr="001B539B" w:rsidRDefault="008E6DAC" w:rsidP="00BB03C1">
      <w:pPr>
        <w:pStyle w:val="Akapitzlist"/>
        <w:numPr>
          <w:ilvl w:val="0"/>
          <w:numId w:val="38"/>
        </w:numPr>
        <w:tabs>
          <w:tab w:val="num" w:pos="1134"/>
        </w:tabs>
        <w:spacing w:after="0" w:line="240" w:lineRule="auto"/>
        <w:ind w:left="1134" w:hanging="283"/>
        <w:jc w:val="both"/>
        <w:rPr>
          <w:rFonts w:eastAsia="Times New Roman"/>
          <w:bCs/>
          <w:szCs w:val="24"/>
          <w:lang w:eastAsia="pl-PL"/>
        </w:rPr>
      </w:pPr>
      <w:r w:rsidRPr="001B539B">
        <w:rPr>
          <w:rFonts w:eastAsia="Times New Roman"/>
          <w:bCs/>
          <w:szCs w:val="24"/>
          <w:lang w:eastAsia="pl-PL"/>
        </w:rPr>
        <w:t>Ubezpieczenie</w:t>
      </w:r>
      <w:r w:rsidR="00556A01" w:rsidRPr="001B539B">
        <w:rPr>
          <w:rFonts w:eastAsia="Times New Roman"/>
          <w:bCs/>
          <w:szCs w:val="24"/>
          <w:lang w:eastAsia="pl-PL"/>
        </w:rPr>
        <w:t xml:space="preserve"> w pełnym zakresie od odpowiedzialności cywilnej kontraktowej w związku z realizacją niniejszej umowy, ubezpieczenia od zniszczenia wszelkiej własności spowodowanego działaniem, zaniechaniem lub nie</w:t>
      </w:r>
      <w:r w:rsidR="00573AA7" w:rsidRPr="001B539B">
        <w:rPr>
          <w:rFonts w:eastAsia="Times New Roman"/>
          <w:bCs/>
          <w:szCs w:val="24"/>
          <w:lang w:eastAsia="pl-PL"/>
        </w:rPr>
        <w:t>d</w:t>
      </w:r>
      <w:r w:rsidR="00556A01" w:rsidRPr="001B539B">
        <w:rPr>
          <w:rFonts w:eastAsia="Times New Roman"/>
          <w:bCs/>
          <w:szCs w:val="24"/>
          <w:lang w:eastAsia="pl-PL"/>
        </w:rPr>
        <w:t>opatrzeniem pracowników wykonawcy,</w:t>
      </w:r>
    </w:p>
    <w:p w14:paraId="604695D9" w14:textId="77777777" w:rsidR="008E6DAC" w:rsidRPr="001B539B" w:rsidRDefault="00556A01" w:rsidP="00BB03C1">
      <w:pPr>
        <w:pStyle w:val="Akapitzlist"/>
        <w:numPr>
          <w:ilvl w:val="0"/>
          <w:numId w:val="38"/>
        </w:numPr>
        <w:tabs>
          <w:tab w:val="num" w:pos="1134"/>
        </w:tabs>
        <w:spacing w:after="0" w:line="240" w:lineRule="auto"/>
        <w:ind w:left="1134" w:hanging="283"/>
        <w:jc w:val="both"/>
        <w:rPr>
          <w:rFonts w:eastAsia="Times New Roman"/>
          <w:bCs/>
          <w:szCs w:val="24"/>
          <w:lang w:eastAsia="pl-PL"/>
        </w:rPr>
      </w:pPr>
      <w:r w:rsidRPr="001B539B">
        <w:rPr>
          <w:rFonts w:eastAsia="Times New Roman"/>
          <w:bCs/>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p>
    <w:p w14:paraId="231C9B67" w14:textId="3CAE11F6" w:rsidR="00556A01" w:rsidRPr="001B539B" w:rsidRDefault="00556A01" w:rsidP="008E6DAC">
      <w:pPr>
        <w:spacing w:after="0" w:line="240" w:lineRule="auto"/>
        <w:ind w:left="786"/>
        <w:jc w:val="both"/>
        <w:rPr>
          <w:rFonts w:eastAsia="Times New Roman"/>
          <w:bCs/>
          <w:szCs w:val="24"/>
          <w:lang w:eastAsia="pl-PL"/>
        </w:rPr>
      </w:pPr>
      <w:r w:rsidRPr="001B539B">
        <w:rPr>
          <w:rFonts w:eastAsia="Times New Roman"/>
          <w:bCs/>
          <w:szCs w:val="24"/>
          <w:lang w:eastAsia="pl-PL"/>
        </w:rPr>
        <w:t>z polisą na sumę ubezpieczenia równą, co najmniej wartości kontraktu (wynagrodzenia brutto).</w:t>
      </w:r>
    </w:p>
    <w:p w14:paraId="7CF3E04E" w14:textId="6E0B0531" w:rsidR="008E6DAC" w:rsidRPr="001B539B" w:rsidRDefault="008E6DAC" w:rsidP="008E6DAC">
      <w:pPr>
        <w:spacing w:after="0" w:line="240" w:lineRule="auto"/>
        <w:ind w:left="786"/>
        <w:jc w:val="both"/>
        <w:rPr>
          <w:rFonts w:eastAsia="Times New Roman"/>
          <w:bCs/>
          <w:szCs w:val="24"/>
          <w:lang w:eastAsia="pl-PL"/>
        </w:rPr>
      </w:pPr>
      <w:r w:rsidRPr="001B539B">
        <w:rPr>
          <w:rFonts w:eastAsia="Times New Roman"/>
          <w:bCs/>
          <w:szCs w:val="24"/>
          <w:lang w:eastAsia="pl-PL"/>
        </w:rPr>
        <w:t>Wykonawca przedstawi Zamawiającemu kopie ww. dokumentów ubezpieczeniowych w dniu podpisania umowy.</w:t>
      </w:r>
    </w:p>
    <w:p w14:paraId="3D6F8092" w14:textId="77777777" w:rsidR="00BC55B5" w:rsidRPr="001B539B" w:rsidRDefault="00BC55B5" w:rsidP="00BC55B5">
      <w:pPr>
        <w:spacing w:after="0" w:line="240" w:lineRule="auto"/>
        <w:ind w:left="360"/>
        <w:jc w:val="both"/>
        <w:rPr>
          <w:rFonts w:eastAsia="Times New Roman"/>
          <w:bCs/>
          <w:szCs w:val="24"/>
          <w:lang w:eastAsia="pl-PL"/>
        </w:rPr>
      </w:pPr>
    </w:p>
    <w:p w14:paraId="79A42705" w14:textId="77777777" w:rsidR="00BC55B5" w:rsidRPr="001B539B"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4" w:name="_Toc186513943"/>
      <w:bookmarkStart w:id="85" w:name="_Toc190850098"/>
      <w:bookmarkStart w:id="86" w:name="_Toc191867089"/>
      <w:bookmarkStart w:id="87" w:name="_Toc510606547"/>
      <w:r w:rsidRPr="001B539B">
        <w:rPr>
          <w:rFonts w:eastAsia="Times New Roman"/>
          <w:bCs/>
          <w:iCs/>
          <w:szCs w:val="24"/>
          <w:lang w:eastAsia="pl-PL"/>
        </w:rPr>
        <w:lastRenderedPageBreak/>
        <w:t>Wymagania dotyczące zabezpieczenia należytego wykonania umowy</w:t>
      </w:r>
      <w:bookmarkEnd w:id="84"/>
      <w:bookmarkEnd w:id="85"/>
      <w:bookmarkEnd w:id="86"/>
      <w:bookmarkEnd w:id="87"/>
    </w:p>
    <w:p w14:paraId="2979DDAF" w14:textId="77777777"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8B79F1">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8B79F1">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P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14672E4" w14:textId="77777777" w:rsidR="00BC55B5" w:rsidRPr="00BC55B5" w:rsidRDefault="00BC55B5" w:rsidP="00C27DAA">
      <w:pPr>
        <w:tabs>
          <w:tab w:val="left" w:pos="709"/>
        </w:tabs>
        <w:spacing w:after="0"/>
        <w:ind w:left="360"/>
        <w:jc w:val="center"/>
        <w:rPr>
          <w:b/>
        </w:rPr>
      </w:pPr>
      <w:r w:rsidRPr="00BC55B5">
        <w:rPr>
          <w:b/>
        </w:rPr>
        <w:t>Bank: Bank Spółdzielczy w Chojnicach</w:t>
      </w:r>
    </w:p>
    <w:p w14:paraId="56B25797" w14:textId="77777777" w:rsidR="00BC55B5" w:rsidRPr="00BC55B5" w:rsidRDefault="00BC55B5" w:rsidP="00C27DAA">
      <w:pPr>
        <w:tabs>
          <w:tab w:val="left" w:pos="709"/>
        </w:tabs>
        <w:spacing w:after="0"/>
        <w:ind w:left="360"/>
        <w:jc w:val="center"/>
        <w:rPr>
          <w:b/>
        </w:rPr>
      </w:pPr>
      <w:r w:rsidRPr="00BC55B5">
        <w:rPr>
          <w:b/>
        </w:rPr>
        <w:t>Nr rachunku: 35 8146 0003 0000 0304 2000 0040</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357DEBCD" w:rsidR="00BC55B5" w:rsidRPr="00F52692" w:rsidRDefault="00F52692" w:rsidP="00BC55B5">
      <w:pPr>
        <w:tabs>
          <w:tab w:val="left" w:pos="709"/>
        </w:tabs>
        <w:spacing w:after="0"/>
        <w:ind w:left="360"/>
        <w:jc w:val="both"/>
      </w:pPr>
      <w:r w:rsidRPr="00F52692">
        <w:t>AM.271.4.2019</w:t>
      </w:r>
      <w:r w:rsidR="00006D8E">
        <w:t>)</w:t>
      </w:r>
    </w:p>
    <w:p w14:paraId="313F7E7D" w14:textId="77777777"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8B79F1">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77777777" w:rsidR="00BC55B5" w:rsidRPr="00BC55B5" w:rsidRDefault="00BC55B5" w:rsidP="008B79F1">
      <w:pPr>
        <w:numPr>
          <w:ilvl w:val="0"/>
          <w:numId w:val="23"/>
        </w:numPr>
        <w:tabs>
          <w:tab w:val="left" w:pos="709"/>
        </w:tabs>
        <w:spacing w:after="0" w:line="240" w:lineRule="auto"/>
        <w:jc w:val="both"/>
      </w:pPr>
      <w:r w:rsidRPr="00BC55B5">
        <w:t>Kwota, o której mowa w pkt 9 zostanie zwrócona nie później niż w 15 dniu po upływie okresu rękojmi za wady (tj. 15 dni po upływie 60 miesięcy od daty odbioru końcowego).</w:t>
      </w:r>
    </w:p>
    <w:p w14:paraId="7063B9DB" w14:textId="77777777"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8" w:name="_Toc137824144"/>
      <w:bookmarkStart w:id="89" w:name="_Toc154823360"/>
      <w:bookmarkStart w:id="90" w:name="_Toc161806961"/>
      <w:bookmarkStart w:id="91" w:name="_Toc191867090"/>
      <w:bookmarkStart w:id="92" w:name="_Toc510606548"/>
      <w:r w:rsidRPr="00BC55B5">
        <w:rPr>
          <w:rFonts w:eastAsia="Times New Roman"/>
          <w:bCs/>
          <w:iCs/>
          <w:szCs w:val="24"/>
          <w:lang w:eastAsia="pl-PL"/>
        </w:rPr>
        <w:t>Istotne postanowienia umowy w sprawie zamówienia publicznego</w:t>
      </w:r>
      <w:bookmarkEnd w:id="88"/>
      <w:bookmarkEnd w:id="89"/>
      <w:bookmarkEnd w:id="90"/>
      <w:bookmarkEnd w:id="91"/>
      <w:bookmarkEnd w:id="92"/>
    </w:p>
    <w:p w14:paraId="3843B2DE" w14:textId="77777777" w:rsidR="00556A19" w:rsidRDefault="00BC55B5" w:rsidP="00BB03C1">
      <w:pPr>
        <w:pStyle w:val="Akapitzlist"/>
        <w:numPr>
          <w:ilvl w:val="0"/>
          <w:numId w:val="36"/>
        </w:numPr>
        <w:spacing w:after="0"/>
        <w:ind w:left="426" w:hanging="426"/>
      </w:pPr>
      <w:r w:rsidRPr="00BC55B5">
        <w:t>Zamawiający wymagać będzie od wybranego Wykonawcy podpisania umowy zgodnej z postanowieniami SIWZ.</w:t>
      </w:r>
    </w:p>
    <w:p w14:paraId="5D3F1030" w14:textId="77777777" w:rsidR="00556A19" w:rsidRDefault="00BC55B5" w:rsidP="00BB03C1">
      <w:pPr>
        <w:pStyle w:val="Akapitzlist"/>
        <w:numPr>
          <w:ilvl w:val="0"/>
          <w:numId w:val="36"/>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14:paraId="7216BD78" w14:textId="21D40135" w:rsidR="00BC55B5" w:rsidRPr="00BC55B5" w:rsidRDefault="00BC55B5" w:rsidP="00BB03C1">
      <w:pPr>
        <w:pStyle w:val="Akapitzlist"/>
        <w:numPr>
          <w:ilvl w:val="0"/>
          <w:numId w:val="36"/>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14:paraId="6D6F9608" w14:textId="6E78D989" w:rsidR="00BC55B5" w:rsidRPr="00BC55B5" w:rsidRDefault="00BC55B5" w:rsidP="008B79F1">
      <w:pPr>
        <w:numPr>
          <w:ilvl w:val="0"/>
          <w:numId w:val="17"/>
        </w:numPr>
        <w:spacing w:after="0" w:line="240" w:lineRule="auto"/>
        <w:ind w:left="360"/>
        <w:jc w:val="both"/>
        <w:rPr>
          <w:bCs/>
        </w:rPr>
      </w:pPr>
      <w:r w:rsidRPr="00BC55B5">
        <w:lastRenderedPageBreak/>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w:t>
      </w:r>
      <w:proofErr w:type="spellStart"/>
      <w:r w:rsidRPr="00BC55B5">
        <w:t>Pzp</w:t>
      </w:r>
      <w:proofErr w:type="spellEnd"/>
      <w:r w:rsidR="007F7E01">
        <w:t>)</w:t>
      </w:r>
      <w:r w:rsidRPr="00BC55B5">
        <w:t>.</w:t>
      </w:r>
    </w:p>
    <w:p w14:paraId="6CDBB168" w14:textId="77777777" w:rsidR="00BC55B5" w:rsidRPr="00BC55B5" w:rsidRDefault="00BC55B5" w:rsidP="008B79F1">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8B79F1">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3" w:name="_Toc154823361"/>
      <w:bookmarkStart w:id="94" w:name="_Toc161806962"/>
      <w:bookmarkStart w:id="95" w:name="_Toc191867091"/>
      <w:bookmarkStart w:id="96" w:name="_Toc510606549"/>
      <w:r w:rsidRPr="00BC55B5">
        <w:rPr>
          <w:rFonts w:eastAsia="Times New Roman"/>
          <w:bCs/>
          <w:iCs/>
          <w:szCs w:val="24"/>
          <w:lang w:eastAsia="pl-PL"/>
        </w:rPr>
        <w:t>Inne informacje</w:t>
      </w:r>
      <w:bookmarkEnd w:id="93"/>
      <w:bookmarkEnd w:id="94"/>
      <w:bookmarkEnd w:id="95"/>
      <w:bookmarkEnd w:id="96"/>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8B79F1">
      <w:pPr>
        <w:numPr>
          <w:ilvl w:val="0"/>
          <w:numId w:val="16"/>
        </w:numPr>
        <w:spacing w:after="0" w:line="240" w:lineRule="auto"/>
        <w:jc w:val="both"/>
      </w:pPr>
      <w:r w:rsidRPr="00BC55B5">
        <w:t>zawarcia umowy ramowej,</w:t>
      </w:r>
    </w:p>
    <w:p w14:paraId="0D570F76" w14:textId="77777777" w:rsidR="00BC55B5" w:rsidRPr="00BC55B5" w:rsidRDefault="00BC55B5" w:rsidP="008B79F1">
      <w:pPr>
        <w:numPr>
          <w:ilvl w:val="0"/>
          <w:numId w:val="16"/>
        </w:numPr>
        <w:spacing w:after="0" w:line="240" w:lineRule="auto"/>
        <w:jc w:val="both"/>
      </w:pPr>
      <w:r w:rsidRPr="00BC55B5">
        <w:t xml:space="preserve">zamówień, o których mowa w art. 67 ust. 1 pkt 6 ustawy </w:t>
      </w:r>
      <w:proofErr w:type="spellStart"/>
      <w:r w:rsidRPr="00BC55B5">
        <w:t>pzp</w:t>
      </w:r>
      <w:proofErr w:type="spellEnd"/>
      <w:r w:rsidRPr="00BC55B5">
        <w:t>,</w:t>
      </w:r>
    </w:p>
    <w:p w14:paraId="5FF8CB4D" w14:textId="77777777" w:rsidR="00BC55B5" w:rsidRPr="00BC55B5" w:rsidRDefault="00BC55B5" w:rsidP="008B79F1">
      <w:pPr>
        <w:numPr>
          <w:ilvl w:val="0"/>
          <w:numId w:val="16"/>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7" w:name="_Toc137824145"/>
      <w:bookmarkStart w:id="98" w:name="_Toc154823362"/>
      <w:bookmarkStart w:id="99" w:name="_Toc161806963"/>
      <w:bookmarkStart w:id="100" w:name="_Toc191867092"/>
      <w:bookmarkStart w:id="101" w:name="_Toc510606550"/>
      <w:r w:rsidRPr="00BC55B5">
        <w:rPr>
          <w:rFonts w:eastAsia="Times New Roman"/>
          <w:bCs/>
          <w:iCs/>
          <w:szCs w:val="24"/>
          <w:lang w:eastAsia="pl-PL"/>
        </w:rPr>
        <w:t>Pouczenie o środkach ochrony prawnej przysługujących Wykonawcy w toku postępowania o udzielenie zamówienia.</w:t>
      </w:r>
      <w:bookmarkEnd w:id="97"/>
      <w:bookmarkEnd w:id="98"/>
      <w:bookmarkEnd w:id="99"/>
      <w:bookmarkEnd w:id="100"/>
      <w:bookmarkEnd w:id="101"/>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12BB3C7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 xml:space="preserve">tej </w:t>
      </w:r>
      <w:r w:rsidRPr="00BC55B5">
        <w:rPr>
          <w:bCs/>
        </w:rPr>
        <w:lastRenderedPageBreak/>
        <w:t>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50A11FB3" w:rsid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504A01EC" w14:textId="77777777" w:rsidR="00F52692" w:rsidRPr="00BC55B5" w:rsidRDefault="00F52692" w:rsidP="00BC55B5">
      <w:pPr>
        <w:autoSpaceDE w:val="0"/>
        <w:autoSpaceDN w:val="0"/>
        <w:adjustRightInd w:val="0"/>
        <w:spacing w:after="0"/>
        <w:jc w:val="both"/>
        <w:rPr>
          <w:bCs/>
        </w:rPr>
      </w:pP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2" w:name="_Toc161806964"/>
      <w:bookmarkStart w:id="103" w:name="_Toc191867093"/>
      <w:bookmarkStart w:id="104" w:name="_Toc510606551"/>
      <w:r w:rsidRPr="00BC55B5">
        <w:rPr>
          <w:rFonts w:eastAsia="Times New Roman"/>
          <w:bCs/>
          <w:iCs/>
          <w:szCs w:val="24"/>
          <w:lang w:eastAsia="pl-PL"/>
        </w:rPr>
        <w:t>Załączniki do SIWZ</w:t>
      </w:r>
      <w:bookmarkEnd w:id="102"/>
      <w:bookmarkEnd w:id="103"/>
      <w:bookmarkEnd w:id="104"/>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F52692" w:rsidRDefault="00BC55B5" w:rsidP="00BC55B5">
            <w:pPr>
              <w:tabs>
                <w:tab w:val="left" w:pos="1980"/>
              </w:tabs>
              <w:jc w:val="both"/>
            </w:pPr>
            <w:r w:rsidRPr="00F52692">
              <w:t>Załącznik Nr 7</w:t>
            </w:r>
          </w:p>
        </w:tc>
        <w:tc>
          <w:tcPr>
            <w:tcW w:w="7300" w:type="dxa"/>
            <w:shd w:val="clear" w:color="auto" w:fill="auto"/>
          </w:tcPr>
          <w:p w14:paraId="52FFB351" w14:textId="14AE3352" w:rsidR="00BC55B5" w:rsidRPr="00A74644" w:rsidRDefault="00F52692" w:rsidP="00BC55B5">
            <w:pPr>
              <w:tabs>
                <w:tab w:val="left" w:pos="1980"/>
              </w:tabs>
              <w:jc w:val="both"/>
              <w:rPr>
                <w:color w:val="00B0F0"/>
              </w:rPr>
            </w:pPr>
            <w:r w:rsidRPr="00BC55B5">
              <w:rPr>
                <w:color w:val="000000"/>
              </w:rPr>
              <w:t>Specyfikacja techniczna wykonania i odbioru robót</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71B7724E" w:rsidR="00BC55B5" w:rsidRPr="00BC55B5" w:rsidRDefault="00F52692" w:rsidP="00BC55B5">
            <w:pPr>
              <w:rPr>
                <w:color w:val="000000"/>
              </w:rPr>
            </w:pPr>
            <w:r w:rsidRPr="00BC55B5">
              <w:rPr>
                <w:color w:val="000000"/>
              </w:rPr>
              <w:t>Dokumentacja projektowa</w:t>
            </w:r>
          </w:p>
        </w:tc>
      </w:tr>
      <w:tr w:rsidR="00BC55B5" w:rsidRPr="00BC55B5" w14:paraId="1B71D304" w14:textId="77777777" w:rsidTr="00925F0D">
        <w:trPr>
          <w:trHeight w:val="414"/>
        </w:trPr>
        <w:tc>
          <w:tcPr>
            <w:tcW w:w="1940" w:type="dxa"/>
            <w:shd w:val="clear" w:color="auto" w:fill="auto"/>
          </w:tcPr>
          <w:p w14:paraId="22FD22F7" w14:textId="77777777" w:rsidR="00BC55B5" w:rsidRPr="00BC55B5" w:rsidRDefault="00BC55B5" w:rsidP="00BC55B5">
            <w:pPr>
              <w:rPr>
                <w:color w:val="000000"/>
              </w:rPr>
            </w:pPr>
            <w:r w:rsidRPr="00BC55B5">
              <w:rPr>
                <w:color w:val="000000"/>
              </w:rPr>
              <w:t>Załącznik Nr 9</w:t>
            </w:r>
          </w:p>
        </w:tc>
        <w:tc>
          <w:tcPr>
            <w:tcW w:w="7300" w:type="dxa"/>
            <w:shd w:val="clear" w:color="auto" w:fill="auto"/>
          </w:tcPr>
          <w:p w14:paraId="6433347F" w14:textId="15A72182" w:rsidR="00BC55B5" w:rsidRPr="00BC55B5" w:rsidRDefault="00F52692" w:rsidP="00BC55B5">
            <w:pPr>
              <w:rPr>
                <w:color w:val="000000"/>
              </w:rPr>
            </w:pPr>
            <w:r w:rsidRPr="00BC55B5">
              <w:rPr>
                <w:color w:val="000000"/>
              </w:rPr>
              <w:t>Przedmiar robót, który stanowi formę pomocniczą</w:t>
            </w:r>
          </w:p>
        </w:tc>
      </w:tr>
      <w:tr w:rsidR="00F52692" w:rsidRPr="00BC55B5" w14:paraId="64FDECD6" w14:textId="77777777" w:rsidTr="00925F0D">
        <w:trPr>
          <w:trHeight w:val="401"/>
        </w:trPr>
        <w:tc>
          <w:tcPr>
            <w:tcW w:w="1940" w:type="dxa"/>
            <w:shd w:val="clear" w:color="auto" w:fill="auto"/>
          </w:tcPr>
          <w:p w14:paraId="78B902FC" w14:textId="77777777" w:rsidR="00F52692" w:rsidRPr="00BC55B5" w:rsidRDefault="00F52692" w:rsidP="00F52692">
            <w:pPr>
              <w:rPr>
                <w:color w:val="000000"/>
              </w:rPr>
            </w:pPr>
            <w:r w:rsidRPr="00BC55B5">
              <w:rPr>
                <w:color w:val="000000"/>
              </w:rPr>
              <w:t>Załącznik Nr 10</w:t>
            </w:r>
          </w:p>
        </w:tc>
        <w:tc>
          <w:tcPr>
            <w:tcW w:w="7300" w:type="dxa"/>
            <w:shd w:val="clear" w:color="auto" w:fill="auto"/>
          </w:tcPr>
          <w:p w14:paraId="6CB48923" w14:textId="4A78BCA0" w:rsidR="00F52692" w:rsidRPr="00BC55B5" w:rsidRDefault="00F52692" w:rsidP="00F52692">
            <w:pPr>
              <w:rPr>
                <w:color w:val="000000"/>
              </w:rPr>
            </w:pPr>
            <w:r w:rsidRPr="00A74644">
              <w:rPr>
                <w:color w:val="000000"/>
              </w:rPr>
              <w:t>Klauzula informacyjna dotycząca art. 13 RODO</w:t>
            </w:r>
          </w:p>
        </w:tc>
      </w:tr>
      <w:bookmarkEnd w:id="49"/>
    </w:tbl>
    <w:p w14:paraId="12FF25DE" w14:textId="7D4DE569" w:rsidR="00BC55B5" w:rsidRPr="00BC55B5" w:rsidRDefault="00BC55B5" w:rsidP="00925F0D">
      <w:pPr>
        <w:tabs>
          <w:tab w:val="left" w:pos="1245"/>
        </w:tabs>
        <w:jc w:val="both"/>
        <w:rPr>
          <w:bCs/>
          <w:iCs/>
          <w:szCs w:val="24"/>
        </w:rPr>
      </w:pPr>
    </w:p>
    <w:sectPr w:rsidR="00BC55B5" w:rsidRPr="00BC55B5" w:rsidSect="00146B2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2DA7B" w14:textId="77777777" w:rsidR="006914A6" w:rsidRDefault="006914A6" w:rsidP="00D039AB">
      <w:pPr>
        <w:spacing w:after="0" w:line="240" w:lineRule="auto"/>
      </w:pPr>
      <w:r>
        <w:separator/>
      </w:r>
    </w:p>
  </w:endnote>
  <w:endnote w:type="continuationSeparator" w:id="0">
    <w:p w14:paraId="513C335E" w14:textId="77777777" w:rsidR="006914A6" w:rsidRDefault="006914A6"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B3F8" w14:textId="77777777" w:rsidR="004A27B3" w:rsidRDefault="004A27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19731"/>
      <w:docPartObj>
        <w:docPartGallery w:val="Page Numbers (Bottom of Page)"/>
        <w:docPartUnique/>
      </w:docPartObj>
    </w:sdtPr>
    <w:sdtEndPr/>
    <w:sdtContent>
      <w:p w14:paraId="4611544A" w14:textId="7867CDEA" w:rsidR="004A27B3" w:rsidRDefault="004A27B3">
        <w:pPr>
          <w:pStyle w:val="Stopka"/>
          <w:jc w:val="right"/>
        </w:pPr>
        <w:r>
          <w:fldChar w:fldCharType="begin"/>
        </w:r>
        <w:r>
          <w:instrText>PAGE   \* MERGEFORMAT</w:instrText>
        </w:r>
        <w:r>
          <w:fldChar w:fldCharType="separate"/>
        </w:r>
        <w:r>
          <w:rPr>
            <w:noProof/>
          </w:rPr>
          <w:t>23</w:t>
        </w:r>
        <w:r>
          <w:fldChar w:fldCharType="end"/>
        </w:r>
      </w:p>
    </w:sdtContent>
  </w:sdt>
  <w:p w14:paraId="2CDFD6F3" w14:textId="77777777" w:rsidR="004A27B3" w:rsidRDefault="004A27B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3E2D" w14:textId="77777777" w:rsidR="004A27B3" w:rsidRDefault="004A27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731CC" w14:textId="77777777" w:rsidR="006914A6" w:rsidRDefault="006914A6" w:rsidP="00D039AB">
      <w:pPr>
        <w:spacing w:after="0" w:line="240" w:lineRule="auto"/>
      </w:pPr>
      <w:r>
        <w:separator/>
      </w:r>
    </w:p>
  </w:footnote>
  <w:footnote w:type="continuationSeparator" w:id="0">
    <w:p w14:paraId="09FB4D7D" w14:textId="77777777" w:rsidR="006914A6" w:rsidRDefault="006914A6" w:rsidP="00D0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CCF1" w14:textId="77777777" w:rsidR="004A27B3" w:rsidRDefault="004A27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4A27B3" w:rsidRPr="00D039AB" w14:paraId="0E6111EF" w14:textId="77777777" w:rsidTr="00BC55B5">
      <w:tc>
        <w:tcPr>
          <w:tcW w:w="3070" w:type="dxa"/>
          <w:shd w:val="clear" w:color="auto" w:fill="auto"/>
        </w:tcPr>
        <w:p w14:paraId="018E9F17" w14:textId="7A2752CE" w:rsidR="004A27B3" w:rsidRPr="00D039AB" w:rsidRDefault="004A27B3"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5779EB01" w14:textId="701BA392" w:rsidR="004A27B3" w:rsidRPr="00D039AB" w:rsidRDefault="004A27B3"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6356A767" w14:textId="77777777" w:rsidR="004A27B3" w:rsidRPr="00D039AB" w:rsidRDefault="004A27B3" w:rsidP="00D039AB">
          <w:pPr>
            <w:tabs>
              <w:tab w:val="center" w:pos="4536"/>
              <w:tab w:val="right" w:pos="9072"/>
            </w:tabs>
            <w:spacing w:after="0" w:line="240" w:lineRule="auto"/>
            <w:rPr>
              <w:rFonts w:ascii="Arial" w:eastAsia="Times New Roman" w:hAnsi="Arial"/>
              <w:szCs w:val="24"/>
              <w:lang w:eastAsia="pl-PL"/>
            </w:rPr>
          </w:pPr>
        </w:p>
      </w:tc>
    </w:tr>
  </w:tbl>
  <w:p w14:paraId="7A44984D" w14:textId="77777777" w:rsidR="004A27B3" w:rsidRDefault="004A27B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E654" w14:textId="77777777" w:rsidR="004A27B3" w:rsidRDefault="004A27B3"/>
  <w:p w14:paraId="7EB43B2D" w14:textId="77777777" w:rsidR="004A27B3" w:rsidRDefault="004A27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E546BA5"/>
    <w:multiLevelType w:val="hybridMultilevel"/>
    <w:tmpl w:val="9A7CF0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7276C3F"/>
    <w:multiLevelType w:val="hybridMultilevel"/>
    <w:tmpl w:val="061237F8"/>
    <w:lvl w:ilvl="0" w:tplc="353E0D06">
      <w:start w:val="1"/>
      <w:numFmt w:val="decimal"/>
      <w:lvlText w:val="%1."/>
      <w:lvlJc w:val="left"/>
      <w:pPr>
        <w:ind w:left="1065" w:hanging="360"/>
      </w:pPr>
      <w:rPr>
        <w:b/>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5"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38011F4"/>
    <w:multiLevelType w:val="multilevel"/>
    <w:tmpl w:val="D3BC6BA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CC652E4"/>
    <w:multiLevelType w:val="hybridMultilevel"/>
    <w:tmpl w:val="5B3A3CD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FB95522"/>
    <w:multiLevelType w:val="hybridMultilevel"/>
    <w:tmpl w:val="80EC67B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912A39"/>
    <w:multiLevelType w:val="hybridMultilevel"/>
    <w:tmpl w:val="A882F752"/>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E1E6170"/>
    <w:multiLevelType w:val="hybridMultilevel"/>
    <w:tmpl w:val="B19C22FE"/>
    <w:lvl w:ilvl="0" w:tplc="04150001">
      <w:start w:val="1"/>
      <w:numFmt w:val="bullet"/>
      <w:lvlText w:val=""/>
      <w:lvlJc w:val="left"/>
      <w:pPr>
        <w:ind w:left="1425" w:hanging="360"/>
      </w:pPr>
      <w:rPr>
        <w:rFonts w:ascii="Symbol" w:hAnsi="Symbol"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15:restartNumberingAfterBreak="0">
    <w:nsid w:val="5EE65E2E"/>
    <w:multiLevelType w:val="multilevel"/>
    <w:tmpl w:val="9C96918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1" w15:restartNumberingAfterBreak="0">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30333"/>
    <w:multiLevelType w:val="hybridMultilevel"/>
    <w:tmpl w:val="3BB27260"/>
    <w:lvl w:ilvl="0" w:tplc="33D6E87C">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7"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8"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2"/>
  </w:num>
  <w:num w:numId="2">
    <w:abstractNumId w:val="35"/>
  </w:num>
  <w:num w:numId="3">
    <w:abstractNumId w:val="6"/>
  </w:num>
  <w:num w:numId="4">
    <w:abstractNumId w:val="8"/>
  </w:num>
  <w:num w:numId="5">
    <w:abstractNumId w:val="26"/>
  </w:num>
  <w:num w:numId="6">
    <w:abstractNumId w:val="40"/>
  </w:num>
  <w:num w:numId="7">
    <w:abstractNumId w:val="11"/>
  </w:num>
  <w:num w:numId="8">
    <w:abstractNumId w:val="37"/>
  </w:num>
  <w:num w:numId="9">
    <w:abstractNumId w:val="30"/>
  </w:num>
  <w:num w:numId="10">
    <w:abstractNumId w:val="24"/>
  </w:num>
  <w:num w:numId="11">
    <w:abstractNumId w:val="32"/>
  </w:num>
  <w:num w:numId="12">
    <w:abstractNumId w:val="22"/>
  </w:num>
  <w:num w:numId="13">
    <w:abstractNumId w:val="16"/>
  </w:num>
  <w:num w:numId="14">
    <w:abstractNumId w:val="17"/>
  </w:num>
  <w:num w:numId="15">
    <w:abstractNumId w:val="36"/>
  </w:num>
  <w:num w:numId="16">
    <w:abstractNumId w:val="9"/>
  </w:num>
  <w:num w:numId="17">
    <w:abstractNumId w:val="13"/>
  </w:num>
  <w:num w:numId="18">
    <w:abstractNumId w:val="47"/>
  </w:num>
  <w:num w:numId="19">
    <w:abstractNumId w:val="46"/>
  </w:num>
  <w:num w:numId="20">
    <w:abstractNumId w:val="15"/>
  </w:num>
  <w:num w:numId="21">
    <w:abstractNumId w:val="43"/>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 w:numId="30">
    <w:abstractNumId w:val="48"/>
  </w:num>
  <w:num w:numId="31">
    <w:abstractNumId w:val="41"/>
  </w:num>
  <w:num w:numId="32">
    <w:abstractNumId w:val="45"/>
  </w:num>
  <w:num w:numId="33">
    <w:abstractNumId w:val="33"/>
  </w:num>
  <w:num w:numId="34">
    <w:abstractNumId w:val="44"/>
  </w:num>
  <w:num w:numId="35">
    <w:abstractNumId w:val="31"/>
  </w:num>
  <w:num w:numId="36">
    <w:abstractNumId w:val="3"/>
  </w:num>
  <w:num w:numId="37">
    <w:abstractNumId w:val="7"/>
  </w:num>
  <w:num w:numId="38">
    <w:abstractNumId w:val="4"/>
  </w:num>
  <w:num w:numId="39">
    <w:abstractNumId w:val="23"/>
  </w:num>
  <w:num w:numId="40">
    <w:abstractNumId w:val="10"/>
  </w:num>
  <w:num w:numId="41">
    <w:abstractNumId w:val="28"/>
  </w:num>
  <w:num w:numId="42">
    <w:abstractNumId w:val="1"/>
  </w:num>
  <w:num w:numId="43">
    <w:abstractNumId w:val="29"/>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8"/>
    <w:rsid w:val="00006D8E"/>
    <w:rsid w:val="00022C6B"/>
    <w:rsid w:val="000245DC"/>
    <w:rsid w:val="0003355E"/>
    <w:rsid w:val="00052655"/>
    <w:rsid w:val="000578F4"/>
    <w:rsid w:val="000704AD"/>
    <w:rsid w:val="00071783"/>
    <w:rsid w:val="00086067"/>
    <w:rsid w:val="000920EE"/>
    <w:rsid w:val="000C514C"/>
    <w:rsid w:val="000D0786"/>
    <w:rsid w:val="000D28E2"/>
    <w:rsid w:val="000F15DF"/>
    <w:rsid w:val="000F1823"/>
    <w:rsid w:val="000F72D4"/>
    <w:rsid w:val="0010106F"/>
    <w:rsid w:val="00105D13"/>
    <w:rsid w:val="00106499"/>
    <w:rsid w:val="001114D9"/>
    <w:rsid w:val="0011367C"/>
    <w:rsid w:val="001234C6"/>
    <w:rsid w:val="001337AF"/>
    <w:rsid w:val="00136634"/>
    <w:rsid w:val="00146B24"/>
    <w:rsid w:val="001808A9"/>
    <w:rsid w:val="00180ED2"/>
    <w:rsid w:val="00183770"/>
    <w:rsid w:val="001A01E3"/>
    <w:rsid w:val="001A5A17"/>
    <w:rsid w:val="001A785B"/>
    <w:rsid w:val="001B4EB1"/>
    <w:rsid w:val="001B539B"/>
    <w:rsid w:val="001D165D"/>
    <w:rsid w:val="001D1D13"/>
    <w:rsid w:val="001E00FB"/>
    <w:rsid w:val="001F21F1"/>
    <w:rsid w:val="002035EC"/>
    <w:rsid w:val="00205597"/>
    <w:rsid w:val="00225F6A"/>
    <w:rsid w:val="002372EC"/>
    <w:rsid w:val="002A414F"/>
    <w:rsid w:val="002B14A1"/>
    <w:rsid w:val="002C597D"/>
    <w:rsid w:val="002D481C"/>
    <w:rsid w:val="00302420"/>
    <w:rsid w:val="00317E9A"/>
    <w:rsid w:val="003229FC"/>
    <w:rsid w:val="00327602"/>
    <w:rsid w:val="003339CA"/>
    <w:rsid w:val="003378C1"/>
    <w:rsid w:val="00367E6B"/>
    <w:rsid w:val="0037444F"/>
    <w:rsid w:val="003805DA"/>
    <w:rsid w:val="0039457C"/>
    <w:rsid w:val="0039790B"/>
    <w:rsid w:val="003C52D3"/>
    <w:rsid w:val="003D5F59"/>
    <w:rsid w:val="00401176"/>
    <w:rsid w:val="00495612"/>
    <w:rsid w:val="004A27B3"/>
    <w:rsid w:val="004A2C8B"/>
    <w:rsid w:val="00516824"/>
    <w:rsid w:val="005327AB"/>
    <w:rsid w:val="00547D13"/>
    <w:rsid w:val="00556A01"/>
    <w:rsid w:val="00556A19"/>
    <w:rsid w:val="005733CF"/>
    <w:rsid w:val="00573AA7"/>
    <w:rsid w:val="0060300E"/>
    <w:rsid w:val="00613122"/>
    <w:rsid w:val="00652A2D"/>
    <w:rsid w:val="00656060"/>
    <w:rsid w:val="00657E2D"/>
    <w:rsid w:val="00662649"/>
    <w:rsid w:val="00676752"/>
    <w:rsid w:val="006819F6"/>
    <w:rsid w:val="006914A6"/>
    <w:rsid w:val="00691EE9"/>
    <w:rsid w:val="00693FAC"/>
    <w:rsid w:val="006960A0"/>
    <w:rsid w:val="006A1502"/>
    <w:rsid w:val="006B0FDA"/>
    <w:rsid w:val="006C3555"/>
    <w:rsid w:val="006C66EC"/>
    <w:rsid w:val="006E0377"/>
    <w:rsid w:val="006F2CAB"/>
    <w:rsid w:val="00711F83"/>
    <w:rsid w:val="00734109"/>
    <w:rsid w:val="0075327E"/>
    <w:rsid w:val="00775C94"/>
    <w:rsid w:val="00794B71"/>
    <w:rsid w:val="007C7E48"/>
    <w:rsid w:val="007E1077"/>
    <w:rsid w:val="007E52DE"/>
    <w:rsid w:val="007E6C95"/>
    <w:rsid w:val="007F1D27"/>
    <w:rsid w:val="007F3C42"/>
    <w:rsid w:val="007F4F69"/>
    <w:rsid w:val="007F7E01"/>
    <w:rsid w:val="00800C96"/>
    <w:rsid w:val="0081516D"/>
    <w:rsid w:val="00824DAA"/>
    <w:rsid w:val="008707FC"/>
    <w:rsid w:val="008755A8"/>
    <w:rsid w:val="0088406A"/>
    <w:rsid w:val="00894E9D"/>
    <w:rsid w:val="008A1155"/>
    <w:rsid w:val="008A29D9"/>
    <w:rsid w:val="008B79F1"/>
    <w:rsid w:val="008C2FEB"/>
    <w:rsid w:val="008D1DEB"/>
    <w:rsid w:val="008E6DAC"/>
    <w:rsid w:val="008F4083"/>
    <w:rsid w:val="008F5296"/>
    <w:rsid w:val="00905753"/>
    <w:rsid w:val="00916F73"/>
    <w:rsid w:val="00921861"/>
    <w:rsid w:val="00925F0D"/>
    <w:rsid w:val="00953215"/>
    <w:rsid w:val="009632C3"/>
    <w:rsid w:val="00964ECB"/>
    <w:rsid w:val="00976A33"/>
    <w:rsid w:val="009B1567"/>
    <w:rsid w:val="009D0500"/>
    <w:rsid w:val="009D239C"/>
    <w:rsid w:val="009D42F9"/>
    <w:rsid w:val="009E73B5"/>
    <w:rsid w:val="009F6EE4"/>
    <w:rsid w:val="00A011F8"/>
    <w:rsid w:val="00A337AD"/>
    <w:rsid w:val="00A547F8"/>
    <w:rsid w:val="00A56E26"/>
    <w:rsid w:val="00A67133"/>
    <w:rsid w:val="00A74644"/>
    <w:rsid w:val="00A81386"/>
    <w:rsid w:val="00A83450"/>
    <w:rsid w:val="00A97915"/>
    <w:rsid w:val="00AA0A3D"/>
    <w:rsid w:val="00AA555F"/>
    <w:rsid w:val="00AF05DA"/>
    <w:rsid w:val="00B0041F"/>
    <w:rsid w:val="00B2718E"/>
    <w:rsid w:val="00B35900"/>
    <w:rsid w:val="00BB03C1"/>
    <w:rsid w:val="00BB1FE4"/>
    <w:rsid w:val="00BC55B5"/>
    <w:rsid w:val="00BE3867"/>
    <w:rsid w:val="00C01820"/>
    <w:rsid w:val="00C12EAA"/>
    <w:rsid w:val="00C23230"/>
    <w:rsid w:val="00C25B83"/>
    <w:rsid w:val="00C27DAA"/>
    <w:rsid w:val="00C3440E"/>
    <w:rsid w:val="00C3571C"/>
    <w:rsid w:val="00C3638C"/>
    <w:rsid w:val="00C41A2F"/>
    <w:rsid w:val="00C4600B"/>
    <w:rsid w:val="00C46367"/>
    <w:rsid w:val="00C55145"/>
    <w:rsid w:val="00C5627E"/>
    <w:rsid w:val="00C70490"/>
    <w:rsid w:val="00C825C1"/>
    <w:rsid w:val="00C95936"/>
    <w:rsid w:val="00CC7B40"/>
    <w:rsid w:val="00CF7F3F"/>
    <w:rsid w:val="00D02A91"/>
    <w:rsid w:val="00D039AB"/>
    <w:rsid w:val="00D269B5"/>
    <w:rsid w:val="00D45384"/>
    <w:rsid w:val="00D50EBD"/>
    <w:rsid w:val="00D52FF1"/>
    <w:rsid w:val="00D53370"/>
    <w:rsid w:val="00D65EAF"/>
    <w:rsid w:val="00D77748"/>
    <w:rsid w:val="00D928FF"/>
    <w:rsid w:val="00DC62BB"/>
    <w:rsid w:val="00DE64CF"/>
    <w:rsid w:val="00DF11D1"/>
    <w:rsid w:val="00DF773A"/>
    <w:rsid w:val="00E0129C"/>
    <w:rsid w:val="00E21C72"/>
    <w:rsid w:val="00E37CC0"/>
    <w:rsid w:val="00E61FEB"/>
    <w:rsid w:val="00E629E6"/>
    <w:rsid w:val="00E7689B"/>
    <w:rsid w:val="00E8762A"/>
    <w:rsid w:val="00EA1638"/>
    <w:rsid w:val="00ED66A0"/>
    <w:rsid w:val="00EE7FA1"/>
    <w:rsid w:val="00F34D31"/>
    <w:rsid w:val="00F433BD"/>
    <w:rsid w:val="00F43ED3"/>
    <w:rsid w:val="00F52692"/>
    <w:rsid w:val="00F611D6"/>
    <w:rsid w:val="00F808E7"/>
    <w:rsid w:val="00F824F7"/>
    <w:rsid w:val="00F840D8"/>
    <w:rsid w:val="00F90163"/>
    <w:rsid w:val="00F9121C"/>
    <w:rsid w:val="00F92760"/>
    <w:rsid w:val="00FA393E"/>
    <w:rsid w:val="00FC2E27"/>
    <w:rsid w:val="00FC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docId w15:val="{42482EFE-2C12-49B5-8524-E03B6670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customStyle="1" w:styleId="Nierozpoznanawzmianka1">
    <w:name w:val="Nierozpoznana wzmianka1"/>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 w:type="paragraph" w:customStyle="1" w:styleId="BodyText21">
    <w:name w:val="Body Text 21"/>
    <w:basedOn w:val="Normalny"/>
    <w:rsid w:val="00401176"/>
    <w:pPr>
      <w:tabs>
        <w:tab w:val="left" w:pos="0"/>
      </w:tabs>
      <w:spacing w:after="0" w:line="240" w:lineRule="auto"/>
      <w:jc w:val="both"/>
    </w:pPr>
    <w:rPr>
      <w:rFonts w:eastAsia="Times New Roman"/>
      <w:szCs w:val="24"/>
      <w:lang w:eastAsia="pl-PL"/>
    </w:rPr>
  </w:style>
  <w:style w:type="paragraph" w:customStyle="1" w:styleId="Znak">
    <w:name w:val="Znak"/>
    <w:basedOn w:val="Normalny"/>
    <w:rsid w:val="002D481C"/>
    <w:pPr>
      <w:spacing w:after="0" w:line="240" w:lineRule="auto"/>
    </w:pPr>
    <w:rPr>
      <w:rFonts w:eastAsia="Times New Roman"/>
      <w:szCs w:val="24"/>
      <w:lang w:eastAsia="pl-PL"/>
    </w:rPr>
  </w:style>
  <w:style w:type="character" w:styleId="Nierozpoznanawzmianka">
    <w:name w:val="Unresolved Mention"/>
    <w:basedOn w:val="Domylnaczcionkaakapitu"/>
    <w:uiPriority w:val="99"/>
    <w:semiHidden/>
    <w:unhideWhenUsed/>
    <w:rsid w:val="00C2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03189">
      <w:bodyDiv w:val="1"/>
      <w:marLeft w:val="0"/>
      <w:marRight w:val="0"/>
      <w:marTop w:val="0"/>
      <w:marBottom w:val="0"/>
      <w:divBdr>
        <w:top w:val="none" w:sz="0" w:space="0" w:color="auto"/>
        <w:left w:val="none" w:sz="0" w:space="0" w:color="auto"/>
        <w:bottom w:val="none" w:sz="0" w:space="0" w:color="auto"/>
        <w:right w:val="none" w:sz="0" w:space="0" w:color="auto"/>
      </w:divBdr>
    </w:div>
    <w:div w:id="15985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minski@miastochojnic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astochojnice.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ieminski@miastochojn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24</Pages>
  <Words>9027</Words>
  <Characters>54163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Topka-Kosecka</dc:creator>
  <cp:lastModifiedBy>Andrzej</cp:lastModifiedBy>
  <cp:revision>18</cp:revision>
  <cp:lastPrinted>2019-06-04T07:50:00Z</cp:lastPrinted>
  <dcterms:created xsi:type="dcterms:W3CDTF">2019-04-25T08:58:00Z</dcterms:created>
  <dcterms:modified xsi:type="dcterms:W3CDTF">2019-06-04T08:05:00Z</dcterms:modified>
</cp:coreProperties>
</file>