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C9" w:rsidRPr="00D164C9" w:rsidRDefault="00D164C9" w:rsidP="00D164C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Ogłoszenie nr 516172-N-2020 z dnia 2020-02-25 r. </w:t>
      </w:r>
    </w:p>
    <w:p w:rsidR="00D164C9" w:rsidRDefault="00D164C9" w:rsidP="00D164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>Urząd Miejski: Profilowanie nawierzchni dróg gruntowych na terenie miasta Chojnice w latach 2020-2021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OGŁOSZENIE O ZAMÓWIENIU - Roboty budowlane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Urząd Miejski, krajowy numer identyfikacyjny 52345900000000, ul. ul. Stary Rynek  1 , 89-600  Chojnice, woj. pomorskie, państwo Polska, tel. 523 971 800, e-mail buchwald@miastochojnice.pl, faks 523 972 194.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www.miastochojnice.pl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I.3) WSPÓLNE UDZIELANIE ZAMÓWIENIA </w:t>
      </w:r>
      <w:r w:rsidRPr="00D164C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www.miastochojnice.pl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www.miastochojnice.pl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forma pisemna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ul. Stary Rynek 1, 89-600 Chojnice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Profilowanie nawierzchni dróg gruntowych na terenie miasta Chojnice w latach 2020-2021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KM.271.8.2020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D164C9" w:rsidRPr="00D164C9" w:rsidRDefault="00D164C9" w:rsidP="00D16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1.Przedmiotem zamówienia jest wykonanie prac w zakresie mechanicznego profilowania i zagęszczania nawierzchni dróg gruntowych naturalnych i ulepszonych oraz innych terenów o nawierzchni gruntowej w granicach administracyjnych miasta Chojnice. 2.Profilowanie dróg ma polegać na uzyskaniu prawidłowych spadków poprzecznych i podłużnych oraz równości nawierzchni dróg gruntowych umożliwiających bezpieczne poruszanie się pojazdów i właściwe odprowadzenie wód opadowych. 3.Zakres prac przy profilowaniu nawierzchni dróg gruntowych obejmuje usunięcie przy pomocy równiarki kolein, zagłębień i wybojów oraz jednoczesne wyprofilowanie i zagęszczenie nawierzchni z wykorzystaniem walca ogumionego. 4.Prace muszą odbywać się przy odpowiedniej wilgotności nawierzchni. 5.Ewentualne ubytki w nawierzchni wykonawca winien uzupełnić gruntem uzyskanym przy równaniu równiarką lub materiałem zapewnionym przez zamawiającego. 6.Profilowanie dróg gruntowych należy wykonać sukcesywnie, każdorazowo po otrzymaniu zlecenia w terminie nieprzekraczalnym 7 dni od otrzymania zlecenia. Wykonawca każdorazowo przed przystąpieniem do wykonania zamówienia będzie uzgadniał lokalizację robót z osobą wyznaczoną do kierowania i koordynowania spraw związanych z realizacją umowy. 7.Wykaz dróg gruntowych stanowi załącznik nr 1 do umowy. 8.Zamawiający ma prawo wstrzymać roboty z uwagi na niekorzystne warunki atmosferyczne. 9.W przypadku, gdy rzeczywiste zapotrzebowanie na profilowanie dróg będzie odbiegać od przewidywanego, Zamawiający w razie potrzeb może zmniejszyć lub zwiększyć ilość wykonywanych robót w granicy wartości szacunkowej zamówienia i zastrzega możliwość nie wykorzystania w/w wartości w całości. 10.Wykonawca odpowiedzialny jest za wszelkie uszkodzenia urządzeń w drodze (np. włazy, wpusty deszczowe i skrzynki zaworów) powstałe podczas wykonywania robót i naprawi je na własny koszt. 11.Wykonawca udziela Zamawiającemu gwarancji jakości na wykonany przedmiot Umowy na okres 3 miesięcy dla dróg gruntowych i 12 miesięcy dla dróg o nawierzchni ulepszonej.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45000000-7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45233110-2</w:t>
            </w:r>
          </w:p>
        </w:tc>
      </w:tr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45233142-6</w:t>
            </w:r>
          </w:p>
        </w:tc>
      </w:tr>
    </w:tbl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 6 i 7 lub w art. 134 ust. 6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 3 ustawy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6 lub w art. 134 ust. 6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3 ustawy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D164C9">
        <w:rPr>
          <w:rFonts w:ascii="Times New Roman" w:eastAsia="Times New Roman" w:hAnsi="Times New Roman" w:cs="Times New Roman"/>
          <w:lang w:eastAsia="pl-PL"/>
        </w:rPr>
        <w:t> </w:t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2021-12-31</w:t>
            </w:r>
          </w:p>
        </w:tc>
      </w:tr>
    </w:tbl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Określenie warunków: spełniają warunki dotyczące sytuacji ekonomicznej tj. są ubezpieczeni od odpowiedzialności cywilnej w zakresie prowadzonej działalności związanej z przedmiotem zamówienia na sumę gwarancyjną nie mniejszą niż 80 000,00 PLN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Określenie warunków: Spełniają minimalne warunki dotyczące doświadczenia, tj. w postępowaniu mogą wziąć udział Wykonawcy którzy w okresie ostatnich 3 lat przed upływem terminu składania ofert, a jeżeli okres prowadzenia działalności jest krótszy - w tym okresie, wykonali następującą robotę: co najmniej 1 robotę polegającą na profilowaniu nawierzchni dróg gruntowych oświetleniem o wartości minimum 50.000,00 zł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</w:t>
      </w:r>
      <w:r>
        <w:rPr>
          <w:rFonts w:ascii="Times New Roman" w:eastAsia="Times New Roman" w:hAnsi="Times New Roman" w:cs="Times New Roman"/>
          <w:lang w:eastAsia="pl-PL"/>
        </w:rPr>
        <w:t xml:space="preserve">. 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8 ustawy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t xml:space="preserve">a) informacja z Krajowego Rejestru Karnego w zakresie określonym w art. 24 ust. 1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2016 r. poz. 716);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a) wykaz robót budowlanych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zał. Nr 6 do SIWZ b) dokument potwierdzający, że Wykonawca jest ubezpieczony od odpowiedzialności cywilnej w zakresie prowadzonej działalności związanej z przedmiotem zamówienia na sumę gwarancyjną określoną przez Zamawiającego tj.: 80.000,00 zł PLN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 III.3) - III.6)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t xml:space="preserve">Tak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1. Zamawiający wymaga wniesienia wadium w wysokości: 2.000,00 zł słownie: dwa tysiące złotych 00/100 2. Wadium należy wnieść przed upływem terminu składania ofert. 3. W przypadku wadium wnoszonego w pieniądzu, jako termin wniesienia wadium przyjęty zostaje termin uznania kwoty na rachunku Zamawiającego (data i godzina). 4. Wadium wnoszone w pieniądzu należy wpłacić przelewem na konto Zamawiającego Urząd Miejski w Chojnicach Nr 23 1020 2791 0000 7202 0294 2191 W przypadku wadium wnoszonego w pieniądzu jako termin przyjęty zostaje termin uznania kwoty na rachunku Zamawiającego 5.Wadium może być wnoszone również w poręczeniach bankowych lub poręczeniach spółdzielczej kasy oszczędnościowo – kredytowej, z tym, że poręczenie kasy jest zawsze poręczeniem pieniężnym, gwarancjach bankowych i gwarancjach ubezpieczeniowych oraz poręczeniach udzielanych przez podmioty, o których mowa w art.6b ust.5 pkt.2 ustawy z dnia 09.11.2000r. o utworzeniu Polskiej Agencji Rozwoju Przedsiębiorczości – dokument wadium należy dołączyć do oferty 6.Oferta Wykonawcy, która nie będzie zabezpieczona akceptowalną formą wadium zostanie przez Zamawiającego odrzucona na podst. Art. 89 ust. 1 </w:t>
      </w:r>
      <w:proofErr w:type="spellStart"/>
      <w:r w:rsidRPr="00D164C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164C9">
        <w:rPr>
          <w:rFonts w:ascii="Times New Roman" w:eastAsia="Times New Roman" w:hAnsi="Times New Roman" w:cs="Times New Roman"/>
          <w:lang w:eastAsia="pl-PL"/>
        </w:rPr>
        <w:t xml:space="preserve"> 7b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t xml:space="preserve">Zamówienie obejmuje ustanowienie dynamicznego systemu zakupów: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lang w:eastAsia="pl-PL"/>
        </w:rPr>
        <w:t xml:space="preserve">knięcia aukcji elektronicznej: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934"/>
      </w:tblGrid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D164C9" w:rsidRPr="00D164C9" w:rsidTr="00D16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4C9" w:rsidRPr="00D164C9" w:rsidRDefault="00D164C9" w:rsidP="00D16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4C9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t xml:space="preserve">Przewidziany jest podział negocjacji na etapy w celu ograniczenia liczby ofert: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D164C9" w:rsidRPr="00D164C9" w:rsidRDefault="00D164C9" w:rsidP="00D164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lastRenderedPageBreak/>
        <w:t xml:space="preserve">Należy wskazać zakres, charakter zmian oraz warunki wprowadzenia zmian: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2. Zamawiający przewiduje możliwość zmiany postanowień zawartej umowy w następujących przypadkach: 1) W zakresie zmiany terminu wykonania: a) z powodu nie przewidzianego braku płynności finansowej u Zamawiającego; b) wystąpienie siły wyższej i innych zdarzeń nadzwyczajnych; c) termin zakończenia umowy w przypadku wyczerpania kwoty zamówienia; d) niekorzystnych warunków atmosferycznych powodujących wstrzymanie wykonania umowy, zgłoszonych przez Wykonawcę i potwierdzonych pisemnie przez Zamawiającego, przy czym przesunięcie terminu prac nastąpi o tyle dni, przez ile trwało ich wstrzymanie. 2) W zakresie innym – zmiany w obowiązujących przepisach, jeżeli zgodnie z nimi konieczne będzie dostosowanie treści umowy do aktualnego stanu prawnego. Wszystkie powyższe postanowienia stanowią katalog zmian, na które Zamawiający może wyrazić zgodę. Nie stanowią jednocześnie zobowiązania do wyrażenia takiej zgody.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D164C9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Data: 2020-03-11, godzina: 11:00,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D164C9">
        <w:rPr>
          <w:rFonts w:ascii="Times New Roman" w:eastAsia="Times New Roman" w:hAnsi="Times New Roman" w:cs="Times New Roman"/>
          <w:lang w:eastAsia="pl-PL"/>
        </w:rPr>
        <w:br/>
        <w:t xml:space="preserve">&gt;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  <w:r w:rsidRPr="00D164C9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D16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4C9">
        <w:rPr>
          <w:rFonts w:ascii="Times New Roman" w:eastAsia="Times New Roman" w:hAnsi="Times New Roman" w:cs="Times New Roman"/>
          <w:lang w:eastAsia="pl-PL"/>
        </w:rPr>
        <w:br/>
      </w:r>
    </w:p>
    <w:p w:rsidR="000A2E50" w:rsidRPr="00D164C9" w:rsidRDefault="000A2E50">
      <w:pPr>
        <w:rPr>
          <w:rFonts w:ascii="Times New Roman" w:hAnsi="Times New Roman" w:cs="Times New Roman"/>
        </w:rPr>
      </w:pPr>
    </w:p>
    <w:sectPr w:rsidR="000A2E50" w:rsidRPr="00D164C9" w:rsidSect="000A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425"/>
  <w:characterSpacingControl w:val="doNotCompress"/>
  <w:compat/>
  <w:rsids>
    <w:rsidRoot w:val="00D164C9"/>
    <w:rsid w:val="000A2E50"/>
    <w:rsid w:val="00D1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3371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MSzewczyk</dc:creator>
  <cp:keywords/>
  <dc:description/>
  <cp:lastModifiedBy>MSzewczyk</cp:lastModifiedBy>
  <cp:revision>2</cp:revision>
  <dcterms:created xsi:type="dcterms:W3CDTF">2020-02-25T12:14:00Z</dcterms:created>
  <dcterms:modified xsi:type="dcterms:W3CDTF">2020-02-25T12:20:00Z</dcterms:modified>
</cp:coreProperties>
</file>