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2A" w:rsidRPr="00C27D2A" w:rsidRDefault="00C27D2A" w:rsidP="00C27D2A">
      <w:pPr>
        <w:pBdr>
          <w:bottom w:val="single" w:sz="6" w:space="1" w:color="auto"/>
        </w:pBdr>
        <w:spacing w:after="0" w:line="240" w:lineRule="auto"/>
        <w:jc w:val="center"/>
        <w:rPr>
          <w:rFonts w:eastAsia="Times New Roman" w:cs="Times New Roman"/>
          <w:vanish/>
          <w:sz w:val="22"/>
          <w:lang w:eastAsia="pl-PL"/>
        </w:rPr>
      </w:pPr>
      <w:r w:rsidRPr="00C27D2A">
        <w:rPr>
          <w:rFonts w:eastAsia="Times New Roman" w:cs="Times New Roman"/>
          <w:vanish/>
          <w:sz w:val="22"/>
          <w:lang w:eastAsia="pl-PL"/>
        </w:rPr>
        <w:t>Początek formularza</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7.85pt" o:ole="">
            <v:imagedata r:id="rId4" o:title=""/>
          </v:shape>
          <w:control r:id="rId5" w:name="DefaultOcxName" w:shapeid="_x0000_i1063"/>
        </w:object>
      </w:r>
      <w:r w:rsidRPr="00C27D2A">
        <w:rPr>
          <w:rFonts w:eastAsia="Times New Roman" w:cs="Times New Roman"/>
          <w:sz w:val="22"/>
          <w:lang w:eastAsia="pl-PL"/>
        </w:rPr>
        <w:object w:dxaOrig="1440" w:dyaOrig="1440">
          <v:shape id="_x0000_i1062" type="#_x0000_t75" style="width:1in;height:17.85pt" o:ole="">
            <v:imagedata r:id="rId4" o:title=""/>
          </v:shape>
          <w:control r:id="rId6" w:name="DefaultOcxName1" w:shapeid="_x0000_i1062"/>
        </w:object>
      </w:r>
      <w:r w:rsidRPr="00C27D2A">
        <w:rPr>
          <w:rFonts w:eastAsia="Times New Roman" w:cs="Times New Roman"/>
          <w:sz w:val="22"/>
          <w:lang w:eastAsia="pl-PL"/>
        </w:rPr>
        <w:object w:dxaOrig="1440" w:dyaOrig="1440">
          <v:shape id="_x0000_i1061" type="#_x0000_t75" style="width:1in;height:17.85pt" o:ole="">
            <v:imagedata r:id="rId4" o:title=""/>
          </v:shape>
          <w:control r:id="rId7" w:name="DefaultOcxName2" w:shapeid="_x0000_i1061"/>
        </w:object>
      </w:r>
      <w:r w:rsidRPr="00C27D2A">
        <w:rPr>
          <w:rFonts w:eastAsia="Times New Roman" w:cs="Times New Roman"/>
          <w:sz w:val="22"/>
          <w:lang w:eastAsia="pl-PL"/>
        </w:rPr>
        <w:object w:dxaOrig="1440" w:dyaOrig="1440">
          <v:shape id="_x0000_i1060" type="#_x0000_t75" style="width:1in;height:17.85pt" o:ole="">
            <v:imagedata r:id="rId8" o:title=""/>
          </v:shape>
          <w:control r:id="rId9" w:name="DefaultOcxName3" w:shapeid="_x0000_i1060"/>
        </w:object>
      </w:r>
    </w:p>
    <w:p w:rsidR="00C27D2A" w:rsidRPr="00C27D2A" w:rsidRDefault="00C27D2A" w:rsidP="00C27D2A">
      <w:pPr>
        <w:spacing w:after="240" w:line="240" w:lineRule="auto"/>
        <w:rPr>
          <w:rFonts w:eastAsia="Times New Roman" w:cs="Times New Roman"/>
          <w:sz w:val="22"/>
          <w:lang w:eastAsia="pl-PL"/>
        </w:rPr>
      </w:pPr>
      <w:r w:rsidRPr="00C27D2A">
        <w:rPr>
          <w:rFonts w:eastAsia="Times New Roman" w:cs="Times New Roman"/>
          <w:sz w:val="22"/>
          <w:lang w:eastAsia="pl-PL"/>
        </w:rPr>
        <w:t xml:space="preserve">Ogłoszenie nr 585199-N-2020 z dnia 2020-09-15 r. </w:t>
      </w:r>
    </w:p>
    <w:p w:rsidR="00C27D2A" w:rsidRPr="00C27D2A" w:rsidRDefault="00C27D2A" w:rsidP="00C27D2A">
      <w:pPr>
        <w:spacing w:after="0" w:line="240" w:lineRule="auto"/>
        <w:jc w:val="center"/>
        <w:rPr>
          <w:rFonts w:eastAsia="Times New Roman" w:cs="Times New Roman"/>
          <w:b/>
          <w:bCs/>
          <w:sz w:val="22"/>
          <w:lang w:eastAsia="pl-PL"/>
        </w:rPr>
      </w:pPr>
      <w:r w:rsidRPr="00C27D2A">
        <w:rPr>
          <w:rFonts w:eastAsia="Times New Roman" w:cs="Times New Roman"/>
          <w:b/>
          <w:bCs/>
          <w:sz w:val="22"/>
          <w:lang w:eastAsia="pl-PL"/>
        </w:rPr>
        <w:t>Urząd Miejski: „Sprawowanie nadzoru inwestorskiego dla zadania pn.: „Przebudowa Fosy Miejskiej w Chojnicach”</w:t>
      </w:r>
      <w:r w:rsidRPr="00C27D2A">
        <w:rPr>
          <w:rFonts w:eastAsia="Times New Roman" w:cs="Times New Roman"/>
          <w:b/>
          <w:bCs/>
          <w:sz w:val="22"/>
          <w:lang w:eastAsia="pl-PL"/>
        </w:rPr>
        <w:br/>
        <w:t xml:space="preserve">OGŁOSZENIE O ZAMÓWIENIU - Usługi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Zamieszczanie ogłoszenia:</w:t>
      </w:r>
      <w:r w:rsidRPr="00C27D2A">
        <w:rPr>
          <w:rFonts w:eastAsia="Times New Roman" w:cs="Times New Roman"/>
          <w:sz w:val="22"/>
          <w:lang w:eastAsia="pl-PL"/>
        </w:rPr>
        <w:t xml:space="preserve"> Zamieszczanie obowiązkowe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Ogłoszenie dotyczy:</w:t>
      </w:r>
      <w:r w:rsidRPr="00C27D2A">
        <w:rPr>
          <w:rFonts w:eastAsia="Times New Roman" w:cs="Times New Roman"/>
          <w:sz w:val="22"/>
          <w:lang w:eastAsia="pl-PL"/>
        </w:rPr>
        <w:t xml:space="preserve"> Zamówienia publicznego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Zamówienie dotyczy projektu lub programu współfinansowanego ze środków Unii Europejskiej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Nazwa projektu lub programu</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b/>
          <w:bCs/>
          <w:sz w:val="22"/>
          <w:lang w:eastAsia="pl-PL"/>
        </w:rPr>
      </w:pPr>
      <w:r w:rsidRPr="00C27D2A">
        <w:rPr>
          <w:rFonts w:eastAsia="Times New Roman" w:cs="Times New Roman"/>
          <w:sz w:val="22"/>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27D2A">
        <w:rPr>
          <w:rFonts w:eastAsia="Times New Roman" w:cs="Times New Roman"/>
          <w:sz w:val="22"/>
          <w:lang w:eastAsia="pl-PL"/>
        </w:rPr>
        <w:br/>
      </w:r>
      <w:r w:rsidRPr="00C27D2A">
        <w:rPr>
          <w:rFonts w:eastAsia="Times New Roman" w:cs="Times New Roman"/>
          <w:b/>
          <w:bCs/>
          <w:sz w:val="22"/>
          <w:u w:val="single"/>
          <w:lang w:eastAsia="pl-PL"/>
        </w:rPr>
        <w:t>SEKCJA I: ZAMAWIAJĄCY</w:t>
      </w:r>
      <w:r w:rsidRPr="00C27D2A">
        <w:rPr>
          <w:rFonts w:eastAsia="Times New Roman" w:cs="Times New Roman"/>
          <w:b/>
          <w:bCs/>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Postępowanie przeprowadza centralny zamawiający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Postępowanie przeprowadza podmiot, któremu zamawiający powierzył/powierzyli przeprowadzenie postępowania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Informacje na temat podmiotu któremu zamawiający powierzył/powierzyli prowadzenie postępowania:</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Postępowanie jest przeprowadzane wspólnie przez zamawiających</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Jeżeli tak, należy wymienić zamawiających, którzy wspólnie przeprowadzają postępowanie oraz podać adresy ich siedzib, krajowe numery identyfikacyjne oraz osoby do kontaktów wraz z danymi do kontaktów: </w:t>
      </w:r>
      <w:r w:rsidRPr="00C27D2A">
        <w:rPr>
          <w:rFonts w:eastAsia="Times New Roman" w:cs="Times New Roman"/>
          <w:sz w:val="22"/>
          <w:lang w:eastAsia="pl-PL"/>
        </w:rPr>
        <w:br/>
      </w:r>
      <w:r w:rsidRPr="00C27D2A">
        <w:rPr>
          <w:rFonts w:eastAsia="Times New Roman" w:cs="Times New Roman"/>
          <w:b/>
          <w:bCs/>
          <w:sz w:val="22"/>
          <w:lang w:eastAsia="pl-PL"/>
        </w:rPr>
        <w:t xml:space="preserve">Postępowanie jest przeprowadzane wspólnie z zamawiającymi z innych państw członkowskich Unii Europejskiej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W przypadku przeprowadzania postępowania wspólnie z zamawiającymi z innych państw członkowskich Unii Europejskiej – mające zastosowanie krajowe prawo zamówień publicznych:</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Informacje dodatkowe:</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 1) NAZWA I ADRES: </w:t>
      </w:r>
      <w:r w:rsidRPr="00C27D2A">
        <w:rPr>
          <w:rFonts w:eastAsia="Times New Roman" w:cs="Times New Roman"/>
          <w:sz w:val="22"/>
          <w:lang w:eastAsia="pl-PL"/>
        </w:rPr>
        <w:t xml:space="preserve">Urząd Miejski, krajowy numer identyfikacyjny 52345900000000, ul. ul. Stary Rynek  1 , 89-600  Chojnice, woj. pomorskie, państwo Polska, tel. 523 971 800, e-mail buchwald@miastochojnice.pl, faks 523 972 194. </w:t>
      </w:r>
      <w:r w:rsidRPr="00C27D2A">
        <w:rPr>
          <w:rFonts w:eastAsia="Times New Roman" w:cs="Times New Roman"/>
          <w:sz w:val="22"/>
          <w:lang w:eastAsia="pl-PL"/>
        </w:rPr>
        <w:br/>
        <w:t xml:space="preserve">Adres strony internetowej (URL): www.miastochojnice.pl </w:t>
      </w:r>
      <w:r w:rsidRPr="00C27D2A">
        <w:rPr>
          <w:rFonts w:eastAsia="Times New Roman" w:cs="Times New Roman"/>
          <w:sz w:val="22"/>
          <w:lang w:eastAsia="pl-PL"/>
        </w:rPr>
        <w:br/>
        <w:t xml:space="preserve">Adres profilu nabywcy: </w:t>
      </w:r>
      <w:r w:rsidRPr="00C27D2A">
        <w:rPr>
          <w:rFonts w:eastAsia="Times New Roman" w:cs="Times New Roman"/>
          <w:sz w:val="22"/>
          <w:lang w:eastAsia="pl-PL"/>
        </w:rPr>
        <w:br/>
        <w:t xml:space="preserve">Adres strony internetowej pod którym można uzyskać dostęp do narzędzi i urządzeń lub formatów plików, które nie są ogólnie dostępne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 2) RODZAJ ZAMAWIAJĄCEGO: </w:t>
      </w:r>
      <w:r w:rsidRPr="00C27D2A">
        <w:rPr>
          <w:rFonts w:eastAsia="Times New Roman" w:cs="Times New Roman"/>
          <w:sz w:val="22"/>
          <w:lang w:eastAsia="pl-PL"/>
        </w:rPr>
        <w:t xml:space="preserve">Administracja samorządowa </w:t>
      </w:r>
      <w:r w:rsidRPr="00C27D2A">
        <w:rPr>
          <w:rFonts w:eastAsia="Times New Roman" w:cs="Times New Roman"/>
          <w:sz w:val="22"/>
          <w:lang w:eastAsia="pl-PL"/>
        </w:rPr>
        <w:br/>
      </w:r>
      <w:r w:rsidRPr="00C27D2A">
        <w:rPr>
          <w:rFonts w:eastAsia="Times New Roman" w:cs="Times New Roman"/>
          <w:b/>
          <w:bCs/>
          <w:sz w:val="22"/>
          <w:lang w:eastAsia="pl-PL"/>
        </w:rPr>
        <w:t xml:space="preserve">I.3) WSPÓLNE UDZIELANIE ZAMÓWIENIA </w:t>
      </w:r>
      <w:r w:rsidRPr="00C27D2A">
        <w:rPr>
          <w:rFonts w:eastAsia="Times New Roman" w:cs="Times New Roman"/>
          <w:b/>
          <w:bCs/>
          <w:i/>
          <w:iCs/>
          <w:sz w:val="22"/>
          <w:lang w:eastAsia="pl-PL"/>
        </w:rPr>
        <w:t>(jeżeli dotyczy)</w:t>
      </w:r>
      <w:r w:rsidRPr="00C27D2A">
        <w:rPr>
          <w:rFonts w:eastAsia="Times New Roman" w:cs="Times New Roman"/>
          <w:b/>
          <w:bCs/>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7D2A">
        <w:rPr>
          <w:rFonts w:eastAsia="Times New Roman" w:cs="Times New Roman"/>
          <w:sz w:val="22"/>
          <w:lang w:eastAsia="pl-PL"/>
        </w:rPr>
        <w:br/>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I.4) KOMUNIKACJA: </w:t>
      </w:r>
      <w:r w:rsidRPr="00C27D2A">
        <w:rPr>
          <w:rFonts w:eastAsia="Times New Roman" w:cs="Times New Roman"/>
          <w:sz w:val="22"/>
          <w:lang w:eastAsia="pl-PL"/>
        </w:rPr>
        <w:br/>
      </w:r>
      <w:r w:rsidRPr="00C27D2A">
        <w:rPr>
          <w:rFonts w:eastAsia="Times New Roman" w:cs="Times New Roman"/>
          <w:b/>
          <w:bCs/>
          <w:sz w:val="22"/>
          <w:lang w:eastAsia="pl-PL"/>
        </w:rPr>
        <w:t>Nieograniczony, pełny i bezpośredni dostęp do dokumentów z postępowania można uzyskać pod adresem (URL)</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Tak </w:t>
      </w:r>
      <w:r w:rsidRPr="00C27D2A">
        <w:rPr>
          <w:rFonts w:eastAsia="Times New Roman" w:cs="Times New Roman"/>
          <w:sz w:val="22"/>
          <w:lang w:eastAsia="pl-PL"/>
        </w:rPr>
        <w:br/>
        <w:t xml:space="preserve">www.miastochojnice.pl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Adres strony internetowej, na której zamieszczona będzie specyfikacja istotnych warunków zamówienia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Tak </w:t>
      </w:r>
      <w:r w:rsidRPr="00C27D2A">
        <w:rPr>
          <w:rFonts w:eastAsia="Times New Roman" w:cs="Times New Roman"/>
          <w:sz w:val="22"/>
          <w:lang w:eastAsia="pl-PL"/>
        </w:rPr>
        <w:br/>
        <w:t xml:space="preserve">www.miastochojnice.pl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Dostęp do dokumentów z postępowania jest ograniczony - więcej informacji można uzyskać pod adresem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r>
      <w:r w:rsidRPr="00C27D2A">
        <w:rPr>
          <w:rFonts w:eastAsia="Times New Roman" w:cs="Times New Roman"/>
          <w:b/>
          <w:bCs/>
          <w:sz w:val="22"/>
          <w:lang w:eastAsia="pl-PL"/>
        </w:rPr>
        <w:t>Oferty lub wnioski o dopuszczenie do udziału w postępowaniu należy przesyłać:</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Elektronicznie</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adres </w:t>
      </w:r>
      <w:r w:rsidRPr="00C27D2A">
        <w:rPr>
          <w:rFonts w:eastAsia="Times New Roman" w:cs="Times New Roman"/>
          <w:sz w:val="22"/>
          <w:lang w:eastAsia="pl-PL"/>
        </w:rPr>
        <w:br/>
      </w:r>
      <w:r w:rsidRPr="00C27D2A">
        <w:rPr>
          <w:rFonts w:eastAsia="Times New Roman" w:cs="Times New Roman"/>
          <w:b/>
          <w:bCs/>
          <w:sz w:val="22"/>
          <w:lang w:eastAsia="pl-PL"/>
        </w:rPr>
        <w:t>Dopuszczone jest przesłanie ofert lub wniosków o dopuszczenie do udziału w postępowaniu w inny sposób:</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Nie </w:t>
      </w:r>
      <w:r w:rsidRPr="00C27D2A">
        <w:rPr>
          <w:rFonts w:eastAsia="Times New Roman" w:cs="Times New Roman"/>
          <w:sz w:val="22"/>
          <w:lang w:eastAsia="pl-PL"/>
        </w:rPr>
        <w:br/>
        <w:t xml:space="preserve">Inny sposób: </w:t>
      </w:r>
      <w:r w:rsidRPr="00C27D2A">
        <w:rPr>
          <w:rFonts w:eastAsia="Times New Roman" w:cs="Times New Roman"/>
          <w:sz w:val="22"/>
          <w:lang w:eastAsia="pl-PL"/>
        </w:rPr>
        <w:br/>
      </w:r>
      <w:r w:rsidRPr="00C27D2A">
        <w:rPr>
          <w:rFonts w:eastAsia="Times New Roman" w:cs="Times New Roman"/>
          <w:b/>
          <w:bCs/>
          <w:sz w:val="22"/>
          <w:lang w:eastAsia="pl-PL"/>
        </w:rPr>
        <w:t>Wymagane jest przesłanie ofert lub wniosków o dopuszczenie do udziału w postępowaniu w inny sposób:</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Tak </w:t>
      </w:r>
      <w:r w:rsidRPr="00C27D2A">
        <w:rPr>
          <w:rFonts w:eastAsia="Times New Roman" w:cs="Times New Roman"/>
          <w:sz w:val="22"/>
          <w:lang w:eastAsia="pl-PL"/>
        </w:rPr>
        <w:br/>
        <w:t xml:space="preserve">Inny sposób: </w:t>
      </w:r>
      <w:r w:rsidRPr="00C27D2A">
        <w:rPr>
          <w:rFonts w:eastAsia="Times New Roman" w:cs="Times New Roman"/>
          <w:sz w:val="22"/>
          <w:lang w:eastAsia="pl-PL"/>
        </w:rPr>
        <w:br/>
        <w:t xml:space="preserve">Pisemnie </w:t>
      </w:r>
      <w:r w:rsidRPr="00C27D2A">
        <w:rPr>
          <w:rFonts w:eastAsia="Times New Roman" w:cs="Times New Roman"/>
          <w:sz w:val="22"/>
          <w:lang w:eastAsia="pl-PL"/>
        </w:rPr>
        <w:br/>
        <w:t xml:space="preserve">Adres: </w:t>
      </w:r>
      <w:r w:rsidRPr="00C27D2A">
        <w:rPr>
          <w:rFonts w:eastAsia="Times New Roman" w:cs="Times New Roman"/>
          <w:sz w:val="22"/>
          <w:lang w:eastAsia="pl-PL"/>
        </w:rPr>
        <w:br/>
        <w:t xml:space="preserve">Urząd Miejski w Chojnicach, Stary Rynek 1, 89-600 Chojnice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Komunikacja elektroniczna wymaga korzystania z narzędzi i urządzeń lub formatów plików, które nie są ogólnie dostępne</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b/>
          <w:bCs/>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Nieograniczony, pełny, bezpośredni i bezpłatny dostęp do tych narzędzi można uzyskać pod adresem: (URL) </w:t>
      </w:r>
      <w:r w:rsidRPr="00C27D2A">
        <w:rPr>
          <w:rFonts w:eastAsia="Times New Roman" w:cs="Times New Roman"/>
          <w:sz w:val="22"/>
          <w:lang w:eastAsia="pl-PL"/>
        </w:rPr>
        <w:br/>
      </w:r>
      <w:r w:rsidRPr="00C27D2A">
        <w:rPr>
          <w:rFonts w:eastAsia="Times New Roman" w:cs="Times New Roman"/>
          <w:b/>
          <w:bCs/>
          <w:sz w:val="22"/>
          <w:u w:val="single"/>
          <w:lang w:eastAsia="pl-PL"/>
        </w:rPr>
        <w:t xml:space="preserve">SEKCJA II: PRZEDMIOT ZAMÓWIENIA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II.1) Nazwa nadana zamówieniu przez zamawiającego: </w:t>
      </w:r>
      <w:r w:rsidRPr="00C27D2A">
        <w:rPr>
          <w:rFonts w:eastAsia="Times New Roman" w:cs="Times New Roman"/>
          <w:sz w:val="22"/>
          <w:lang w:eastAsia="pl-PL"/>
        </w:rPr>
        <w:t xml:space="preserve">„Sprawowanie nadzoru inwestorskiego dla zadania pn.: „Przebudowa Fosy Miejskiej w Chojnicach” </w:t>
      </w:r>
      <w:r w:rsidRPr="00C27D2A">
        <w:rPr>
          <w:rFonts w:eastAsia="Times New Roman" w:cs="Times New Roman"/>
          <w:sz w:val="22"/>
          <w:lang w:eastAsia="pl-PL"/>
        </w:rPr>
        <w:br/>
      </w:r>
      <w:r w:rsidRPr="00C27D2A">
        <w:rPr>
          <w:rFonts w:eastAsia="Times New Roman" w:cs="Times New Roman"/>
          <w:b/>
          <w:bCs/>
          <w:sz w:val="22"/>
          <w:lang w:eastAsia="pl-PL"/>
        </w:rPr>
        <w:t xml:space="preserve">Numer referencyjny: </w:t>
      </w:r>
      <w:r w:rsidRPr="00C27D2A">
        <w:rPr>
          <w:rFonts w:eastAsia="Times New Roman" w:cs="Times New Roman"/>
          <w:sz w:val="22"/>
          <w:lang w:eastAsia="pl-PL"/>
        </w:rPr>
        <w:t xml:space="preserve">BI.271.18.2020 </w:t>
      </w:r>
      <w:r w:rsidRPr="00C27D2A">
        <w:rPr>
          <w:rFonts w:eastAsia="Times New Roman" w:cs="Times New Roman"/>
          <w:sz w:val="22"/>
          <w:lang w:eastAsia="pl-PL"/>
        </w:rPr>
        <w:br/>
      </w:r>
      <w:r w:rsidRPr="00C27D2A">
        <w:rPr>
          <w:rFonts w:eastAsia="Times New Roman" w:cs="Times New Roman"/>
          <w:b/>
          <w:bCs/>
          <w:sz w:val="22"/>
          <w:lang w:eastAsia="pl-PL"/>
        </w:rPr>
        <w:t xml:space="preserve">Przed wszczęciem postępowania o udzielenie zamówienia przeprowadzono dialog techniczny </w:t>
      </w:r>
    </w:p>
    <w:p w:rsidR="00C27D2A" w:rsidRPr="00C27D2A" w:rsidRDefault="00C27D2A" w:rsidP="00C27D2A">
      <w:pPr>
        <w:spacing w:after="0" w:line="240" w:lineRule="auto"/>
        <w:jc w:val="both"/>
        <w:rPr>
          <w:rFonts w:eastAsia="Times New Roman" w:cs="Times New Roman"/>
          <w:sz w:val="22"/>
          <w:lang w:eastAsia="pl-PL"/>
        </w:rPr>
      </w:pPr>
      <w:r w:rsidRPr="00C27D2A">
        <w:rPr>
          <w:rFonts w:eastAsia="Times New Roman" w:cs="Times New Roman"/>
          <w:sz w:val="22"/>
          <w:lang w:eastAsia="pl-PL"/>
        </w:rP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II.2) Rodzaj zamówienia: </w:t>
      </w:r>
      <w:r w:rsidRPr="00C27D2A">
        <w:rPr>
          <w:rFonts w:eastAsia="Times New Roman" w:cs="Times New Roman"/>
          <w:sz w:val="22"/>
          <w:lang w:eastAsia="pl-PL"/>
        </w:rPr>
        <w:t xml:space="preserve">Usługi </w:t>
      </w:r>
      <w:r w:rsidRPr="00C27D2A">
        <w:rPr>
          <w:rFonts w:eastAsia="Times New Roman" w:cs="Times New Roman"/>
          <w:sz w:val="22"/>
          <w:lang w:eastAsia="pl-PL"/>
        </w:rPr>
        <w:br/>
      </w:r>
      <w:r w:rsidRPr="00C27D2A">
        <w:rPr>
          <w:rFonts w:eastAsia="Times New Roman" w:cs="Times New Roman"/>
          <w:b/>
          <w:bCs/>
          <w:sz w:val="22"/>
          <w:lang w:eastAsia="pl-PL"/>
        </w:rPr>
        <w:t>II.3) Informacja o możliwości składania ofert częściowych</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Zamówienie podzielone jest na części: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r>
      <w:r w:rsidRPr="00C27D2A">
        <w:rPr>
          <w:rFonts w:eastAsia="Times New Roman" w:cs="Times New Roman"/>
          <w:b/>
          <w:bCs/>
          <w:sz w:val="22"/>
          <w:lang w:eastAsia="pl-PL"/>
        </w:rPr>
        <w:t>Oferty lub wnioski o dopuszczenie do udziału w postępowaniu można składać w odniesieniu do:</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Zamawiający zastrzega sobie prawo do udzielenia łącznie następujących części lub grup części:</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Maksymalna liczba części zamówienia, na które może zostać udzielone zamówienie jednemu wykonawcy:</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 xml:space="preserve">II.4) Krótki opis przedmiotu zamówienia </w:t>
      </w:r>
      <w:r w:rsidRPr="00C27D2A">
        <w:rPr>
          <w:rFonts w:eastAsia="Times New Roman" w:cs="Times New Roman"/>
          <w:i/>
          <w:iCs/>
          <w:sz w:val="22"/>
          <w:lang w:eastAsia="pl-PL"/>
        </w:rPr>
        <w:t>(wielkość, zakres, rodzaj i ilość dostaw, usług lub robót budowlanych lub określenie zapotrzebowania i wymagań )</w:t>
      </w:r>
      <w:r w:rsidRPr="00C27D2A">
        <w:rPr>
          <w:rFonts w:eastAsia="Times New Roman" w:cs="Times New Roman"/>
          <w:b/>
          <w:bCs/>
          <w:sz w:val="22"/>
          <w:lang w:eastAsia="pl-PL"/>
        </w:rPr>
        <w:t xml:space="preserve"> a w przypadku partnerstwa innowacyjnego - określenie zapotrzebowania na innowacyjny produkt, usługę lub roboty budowlane: </w:t>
      </w:r>
      <w:r w:rsidRPr="00C27D2A">
        <w:rPr>
          <w:rFonts w:eastAsia="Times New Roman" w:cs="Times New Roman"/>
          <w:sz w:val="22"/>
          <w:lang w:eastAsia="pl-PL"/>
        </w:rPr>
        <w:t xml:space="preserve">Pełnienie nadzoru inwestorskiego nad zadaniem „Przebudowa Fosy Miejskiej w Chojnicach” Zakres robót budowlanych, nad którymi ma być sprawowany nadzór inwestorski obejmuje: I. Zamówienie obejmuje niżej wymienione branże: •budowlana •sanitarna, gazowa •elektryczna •drogowa •zieleń II. Zakres robót budowlanych a) Budowa widowni żelbetowej z ławkami drewniano – stalowymi b) Budowa placu zabaw c) Budowa murów oporowych d) Remont istniejących murów e) Scena f) Oświetlenie g) Ciągi komunikacyjne h) Budowa budynku toalety publicznej i) Budowa urządzeń infrastruktury technicznej j) Zieleń Dokumentacja techniczna postępowania w celu wyłonienia wykonawcy robót budowlanych dotycząca w/w zakresu dostępna jest na pod adresem internetowym: https://www.miastochojnice.pl/zamowienia-publiczne/ogloszenie-o-zamowieniu-przebudowa-fosy-miejskiej-w-chojnicach-2/. </w:t>
      </w:r>
      <w:r w:rsidRPr="00C27D2A">
        <w:rPr>
          <w:rFonts w:eastAsia="Times New Roman" w:cs="Times New Roman"/>
          <w:sz w:val="22"/>
          <w:lang w:eastAsia="pl-PL"/>
        </w:rPr>
        <w:br/>
      </w:r>
      <w:r w:rsidRPr="00C27D2A">
        <w:rPr>
          <w:rFonts w:eastAsia="Times New Roman" w:cs="Times New Roman"/>
          <w:b/>
          <w:bCs/>
          <w:sz w:val="22"/>
          <w:lang w:eastAsia="pl-PL"/>
        </w:rPr>
        <w:t xml:space="preserve">II.5) Główny kod CPV: </w:t>
      </w:r>
      <w:r w:rsidRPr="00C27D2A">
        <w:rPr>
          <w:rFonts w:eastAsia="Times New Roman" w:cs="Times New Roman"/>
          <w:sz w:val="22"/>
          <w:lang w:eastAsia="pl-PL"/>
        </w:rPr>
        <w:t xml:space="preserve">71247000-1 </w:t>
      </w:r>
      <w:r w:rsidRPr="00C27D2A">
        <w:rPr>
          <w:rFonts w:eastAsia="Times New Roman" w:cs="Times New Roman"/>
          <w:sz w:val="22"/>
          <w:lang w:eastAsia="pl-PL"/>
        </w:rPr>
        <w:br/>
      </w:r>
      <w:r w:rsidRPr="00C27D2A">
        <w:rPr>
          <w:rFonts w:eastAsia="Times New Roman" w:cs="Times New Roman"/>
          <w:b/>
          <w:bCs/>
          <w:sz w:val="22"/>
          <w:lang w:eastAsia="pl-PL"/>
        </w:rPr>
        <w:t>Dodatkowe kody CPV:</w:t>
      </w:r>
      <w:r w:rsidRPr="00C27D2A">
        <w:rPr>
          <w:rFonts w:eastAsia="Times New Roman" w:cs="Times New Roman"/>
          <w:sz w:val="22"/>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Kod CPV</w:t>
            </w:r>
          </w:p>
        </w:tc>
      </w:tr>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71000000-8</w:t>
            </w:r>
          </w:p>
        </w:tc>
      </w:tr>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71310000-4</w:t>
            </w:r>
          </w:p>
        </w:tc>
      </w:tr>
    </w:tbl>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II.6) Całkowita wartość zamówienia </w:t>
      </w:r>
      <w:r w:rsidRPr="00C27D2A">
        <w:rPr>
          <w:rFonts w:eastAsia="Times New Roman" w:cs="Times New Roman"/>
          <w:i/>
          <w:iCs/>
          <w:sz w:val="22"/>
          <w:lang w:eastAsia="pl-PL"/>
        </w:rPr>
        <w:t>(jeżeli zamawiający podaje informacje o wartości zamówienia)</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Wartość bez VAT: </w:t>
      </w:r>
      <w:r w:rsidRPr="00C27D2A">
        <w:rPr>
          <w:rFonts w:eastAsia="Times New Roman" w:cs="Times New Roman"/>
          <w:sz w:val="22"/>
          <w:lang w:eastAsia="pl-PL"/>
        </w:rPr>
        <w:br/>
        <w:t xml:space="preserve">Waluta: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PLN </w:t>
      </w:r>
      <w:r w:rsidRPr="00C27D2A">
        <w:rPr>
          <w:rFonts w:eastAsia="Times New Roman" w:cs="Times New Roman"/>
          <w:sz w:val="22"/>
          <w:lang w:eastAsia="pl-PL"/>
        </w:rPr>
        <w:br/>
      </w:r>
      <w:r w:rsidRPr="00C27D2A">
        <w:rPr>
          <w:rFonts w:eastAsia="Times New Roman" w:cs="Times New Roman"/>
          <w:i/>
          <w:iCs/>
          <w:sz w:val="22"/>
          <w:lang w:eastAsia="pl-PL"/>
        </w:rPr>
        <w:t>(w przypadku umów ramowych lub dynamicznego systemu zakupów – szacunkowa całkowita maksymalna wartość w całym okresie obowiązywania umowy ramowej lub dynamicznego systemu zakupów)</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II.7) Czy przewiduje się udzielenie zamówień, o których mowa w art. 67 ust. 1 pkt 6 i 7 lub w art. 134 ust. 6 pkt 3 ustawy Pzp: </w:t>
      </w: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Określenie przedmiotu, wielkości lub zakresu oraz warunków na jakich zostaną udzielone zamówienia, o których mowa w art. 67 ust. 1 pkt 6 lub w art. 134 ust. 6 pkt 3 ustawy Pzp: </w:t>
      </w:r>
      <w:r w:rsidRPr="00C27D2A">
        <w:rPr>
          <w:rFonts w:eastAsia="Times New Roman" w:cs="Times New Roman"/>
          <w:sz w:val="22"/>
          <w:lang w:eastAsia="pl-PL"/>
        </w:rPr>
        <w:br/>
      </w:r>
      <w:r w:rsidRPr="00C27D2A">
        <w:rPr>
          <w:rFonts w:eastAsia="Times New Roman" w:cs="Times New Roman"/>
          <w:b/>
          <w:bCs/>
          <w:sz w:val="22"/>
          <w:lang w:eastAsia="pl-PL"/>
        </w:rPr>
        <w:t>II.8) Okres, w którym realizowane będzie zamówienie lub okres, na który została zawarta umowa ramowa lub okres, na który został ustanowiony dynamiczny system zakupów:</w:t>
      </w:r>
      <w:r w:rsidRPr="00C27D2A">
        <w:rPr>
          <w:rFonts w:eastAsia="Times New Roman" w:cs="Times New Roman"/>
          <w:sz w:val="22"/>
          <w:lang w:eastAsia="pl-PL"/>
        </w:rPr>
        <w:t xml:space="preserve"> </w:t>
      </w:r>
      <w:r w:rsidRPr="00C27D2A">
        <w:rPr>
          <w:rFonts w:eastAsia="Times New Roman" w:cs="Times New Roman"/>
          <w:sz w:val="22"/>
          <w:lang w:eastAsia="pl-PL"/>
        </w:rPr>
        <w:br/>
        <w:t>miesiącach:   </w:t>
      </w:r>
      <w:r w:rsidRPr="00C27D2A">
        <w:rPr>
          <w:rFonts w:eastAsia="Times New Roman" w:cs="Times New Roman"/>
          <w:i/>
          <w:iCs/>
          <w:sz w:val="22"/>
          <w:lang w:eastAsia="pl-PL"/>
        </w:rPr>
        <w:t xml:space="preserve"> lub </w:t>
      </w:r>
      <w:r w:rsidRPr="00C27D2A">
        <w:rPr>
          <w:rFonts w:eastAsia="Times New Roman" w:cs="Times New Roman"/>
          <w:b/>
          <w:bCs/>
          <w:sz w:val="22"/>
          <w:lang w:eastAsia="pl-PL"/>
        </w:rPr>
        <w:t>dniach:</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i/>
          <w:iCs/>
          <w:sz w:val="22"/>
          <w:lang w:eastAsia="pl-PL"/>
        </w:rPr>
        <w:t>lub</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 xml:space="preserve">data rozpoczęcia: </w:t>
      </w:r>
      <w:r w:rsidRPr="00C27D2A">
        <w:rPr>
          <w:rFonts w:eastAsia="Times New Roman" w:cs="Times New Roman"/>
          <w:sz w:val="22"/>
          <w:lang w:eastAsia="pl-PL"/>
        </w:rPr>
        <w:t> </w:t>
      </w:r>
      <w:r w:rsidRPr="00C27D2A">
        <w:rPr>
          <w:rFonts w:eastAsia="Times New Roman" w:cs="Times New Roman"/>
          <w:i/>
          <w:iCs/>
          <w:sz w:val="22"/>
          <w:lang w:eastAsia="pl-PL"/>
        </w:rPr>
        <w:t xml:space="preserve"> lub </w:t>
      </w:r>
      <w:r w:rsidRPr="00C27D2A">
        <w:rPr>
          <w:rFonts w:eastAsia="Times New Roman" w:cs="Times New Roman"/>
          <w:b/>
          <w:bCs/>
          <w:sz w:val="22"/>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Data zakończenia</w:t>
            </w:r>
          </w:p>
        </w:tc>
      </w:tr>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2021-07-30</w:t>
            </w:r>
          </w:p>
        </w:tc>
      </w:tr>
    </w:tbl>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II.9) Informacje dodatkowe: </w:t>
      </w:r>
    </w:p>
    <w:p w:rsidR="00C27D2A" w:rsidRPr="00C27D2A" w:rsidRDefault="00C27D2A" w:rsidP="00C27D2A">
      <w:pPr>
        <w:spacing w:after="0" w:line="240" w:lineRule="auto"/>
        <w:rPr>
          <w:rFonts w:eastAsia="Times New Roman" w:cs="Times New Roman"/>
          <w:b/>
          <w:bCs/>
          <w:sz w:val="22"/>
          <w:lang w:eastAsia="pl-PL"/>
        </w:rPr>
      </w:pPr>
      <w:r w:rsidRPr="00C27D2A">
        <w:rPr>
          <w:rFonts w:eastAsia="Times New Roman" w:cs="Times New Roman"/>
          <w:b/>
          <w:bCs/>
          <w:sz w:val="22"/>
          <w:u w:val="single"/>
          <w:lang w:eastAsia="pl-PL"/>
        </w:rPr>
        <w:t xml:space="preserve">SEKCJA III: INFORMACJE O CHARAKTERZE PRAWNYM, EKONOMICZNYM, FINANSOWYM I TECHNICZNYM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III.1) WARUNKI UDZIAŁU W POSTĘPOWANIU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III.1.1) Kompetencje lub uprawnienia do prowadzenia określonej działalności zawodowej, o ile wynika to z odrębnych przepisów</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Określenie warunków: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 xml:space="preserve">III.1.2) Sytuacja finansowa lub ekonomiczna </w:t>
      </w:r>
      <w:r w:rsidRPr="00C27D2A">
        <w:rPr>
          <w:rFonts w:eastAsia="Times New Roman" w:cs="Times New Roman"/>
          <w:sz w:val="22"/>
          <w:lang w:eastAsia="pl-PL"/>
        </w:rPr>
        <w:br/>
        <w:t xml:space="preserve">Określenie warunków: Spełniają warunki dotyczące sytuacji ekonomicznej tj. są ubezpieczeni od odpowiedzialności cywilnej w zakresie prowadzonej działalności związanej z przedmiotem zamówienia na sumę gwarancyjną nie mniejszą niż: 50.000,00 zł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 xml:space="preserve">III.1.3) Zdolność techniczna lub zawodowa </w:t>
      </w:r>
      <w:r w:rsidRPr="00C27D2A">
        <w:rPr>
          <w:rFonts w:eastAsia="Times New Roman" w:cs="Times New Roman"/>
          <w:sz w:val="22"/>
          <w:lang w:eastAsia="pl-PL"/>
        </w:rPr>
        <w:br/>
        <w:t xml:space="preserve">Określenie warunków: Dysponują lub będą dysponowali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i Ustawie z dnia 23 lipca 2003 r. o ochronie zabytków i opiece nad zabytkami 1. Inspektor nadzoru w specjalności konstrukcyjno – budowlanej, Inspektor nadzoru nad pracami konserwatorskimi Kierownik Zespołu Inspektorów Nadzoru Inwestorskiego (ZINI) - – Art. 37 c.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2 Inspektor nadzoru w specjalności instalacyjnej w zakresie sieci, instalacji i urządzeń cieplnych, wentylacyjnych, gazowych, wodociągowych i kanalizacyjnych - </w:t>
      </w:r>
      <w:r w:rsidRPr="00C27D2A">
        <w:rPr>
          <w:rFonts w:eastAsia="Times New Roman" w:cs="Times New Roman"/>
          <w:sz w:val="22"/>
          <w:lang w:eastAsia="pl-PL"/>
        </w:rPr>
        <w:sym w:font="Symbol" w:char="F02D"/>
      </w:r>
      <w:r w:rsidRPr="00C27D2A">
        <w:rPr>
          <w:rFonts w:eastAsia="Times New Roman" w:cs="Times New Roman"/>
          <w:sz w:val="22"/>
          <w:lang w:eastAsia="pl-PL"/>
        </w:rPr>
        <w:t xml:space="preserve"> uprawnienia budowlane do kierowania robotami budowlanymi lub do projektowania i kierowania robotami budowlanymi; 3. Inspektor nadzoru w specjalności instalacyjnej w zakresie instalacji i urządzeń elektrycznych i elektroenergetycznych - </w:t>
      </w:r>
      <w:r w:rsidRPr="00C27D2A">
        <w:rPr>
          <w:rFonts w:eastAsia="Times New Roman" w:cs="Times New Roman"/>
          <w:sz w:val="22"/>
          <w:lang w:eastAsia="pl-PL"/>
        </w:rPr>
        <w:sym w:font="Symbol" w:char="F02D"/>
      </w:r>
      <w:r w:rsidRPr="00C27D2A">
        <w:rPr>
          <w:rFonts w:eastAsia="Times New Roman" w:cs="Times New Roman"/>
          <w:sz w:val="22"/>
          <w:lang w:eastAsia="pl-PL"/>
        </w:rPr>
        <w:t xml:space="preserve"> uprawnienia budowlane do kierowania robotami budowlanymi lub do projektowania i kierowania robotami budowlanymi Zamawiający dopuszcza łączenie w/w specjalności, jeżeli którakolwiek z uprawnionych osób będzie posiadała więcej niż jedną z wymaganych przez Zamawiającego specjalnościami; </w:t>
      </w:r>
      <w:r w:rsidRPr="00C27D2A">
        <w:rPr>
          <w:rFonts w:eastAsia="Times New Roman" w:cs="Times New Roman"/>
          <w:sz w:val="22"/>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7D2A">
        <w:rPr>
          <w:rFonts w:eastAsia="Times New Roman" w:cs="Times New Roman"/>
          <w:sz w:val="22"/>
          <w:lang w:eastAsia="pl-PL"/>
        </w:rPr>
        <w:br/>
        <w:t xml:space="preserve">Informacje dodatkowe: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III.2) PODSTAWY WYKLUCZENIA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III.2.1) Podstawy wykluczenia określone w art. 24 ust. 1 ustawy Pzp</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III.2.2) Zamawiający przewiduje wykluczenie wykonawcy na podstawie art. 24 ust. 5 ustawy Pzp</w:t>
      </w:r>
      <w:r w:rsidRPr="00C27D2A">
        <w:rPr>
          <w:rFonts w:eastAsia="Times New Roman" w:cs="Times New Roman"/>
          <w:sz w:val="22"/>
          <w:lang w:eastAsia="pl-PL"/>
        </w:rPr>
        <w:t xml:space="preserve"> Tak Zamawiający przewiduje następujące fakultatywne podstawy wykluczenia: Tak (podstawa wykluczenia określona w art. 24 ust. 5 pkt 1 ustawy Pzp) </w:t>
      </w:r>
      <w:r w:rsidRPr="00C27D2A">
        <w:rPr>
          <w:rFonts w:eastAsia="Times New Roman" w:cs="Times New Roman"/>
          <w:sz w:val="22"/>
          <w:lang w:eastAsia="pl-PL"/>
        </w:rPr>
        <w:br/>
        <w:t xml:space="preserve">Tak (podstawa wykluczenia określona w art. 24 ust. 5 pkt 8 ustawy Pzp)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III.3) WYKAZ OŚWIADCZEŃ SKŁADANYCH PRZEZ WYKONAWCĘ W CELU WSTĘPNEGO POTWIERDZENIA, ŻE NIE PODLEGA ON WYKLUCZENIU ORAZ SPEŁNIA WARUNKI UDZIAŁU W POSTĘPOWANIU ORAZ SPEŁNIA KRYTERIA SELEKCJI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Oświadczenie o niepodleganiu wykluczeniu oraz spełnianiu warunków udziału w postępowaniu </w:t>
      </w:r>
      <w:r w:rsidRPr="00C27D2A">
        <w:rPr>
          <w:rFonts w:eastAsia="Times New Roman" w:cs="Times New Roman"/>
          <w:sz w:val="22"/>
          <w:lang w:eastAsia="pl-PL"/>
        </w:rPr>
        <w:br/>
        <w:t xml:space="preserve">Tak </w:t>
      </w:r>
      <w:r w:rsidRPr="00C27D2A">
        <w:rPr>
          <w:rFonts w:eastAsia="Times New Roman" w:cs="Times New Roman"/>
          <w:sz w:val="22"/>
          <w:lang w:eastAsia="pl-PL"/>
        </w:rPr>
        <w:br/>
      </w:r>
      <w:r w:rsidRPr="00C27D2A">
        <w:rPr>
          <w:rFonts w:eastAsia="Times New Roman" w:cs="Times New Roman"/>
          <w:b/>
          <w:bCs/>
          <w:sz w:val="22"/>
          <w:lang w:eastAsia="pl-PL"/>
        </w:rPr>
        <w:t xml:space="preserve">Oświadczenie o spełnianiu kryteriów selekcji </w:t>
      </w:r>
      <w:r w:rsidRPr="00C27D2A">
        <w:rPr>
          <w:rFonts w:eastAsia="Times New Roman" w:cs="Times New Roman"/>
          <w:sz w:val="22"/>
          <w:lang w:eastAsia="pl-PL"/>
        </w:rPr>
        <w:br/>
        <w:t xml:space="preserve">Nie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III.4) WYKAZ OŚWIADCZEŃ LUB DOKUMENTÓW , SKŁADANYCH PRZEZ WYKONAWCĘ W POSTĘPOWANIU NA WEZWANIE ZAMAWIAJACEGO W CELU POTWIERDZENIA OKOLICZNOŚCI, O KTÓRYCH MOWA W ART. 25 UST. 1 PKT 3 USTAWY PZP: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a)informacja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d)odpisu z właściwego rejestru lub z centralnej ewidencji i informacji o działalności gospodarczej, jeżeli odrębne przepisy wymagają wpisu do rejestru lub ewidencji, w celu potwierdzenia braku podstaw wykluczenia na podstawie art. 24 ust. 5 pkt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2019 r. poz. 1170);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III.5) WYKAZ OŚWIADCZEŃ LUB DOKUMENTÓW SKŁADANYCH PRZEZ WYKONAWCĘ W POSTĘPOWANIU NA WEZWANIE ZAMAWIAJACEGO W CELU POTWIERDZENIA OKOLICZNOŚCI, O KTÓRYCH MOWA W ART. 25 UST. 1 PKT 1 USTAWY PZP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III.5.1) W ZAKRESIE SPEŁNIANIA WARUNKÓW UDZIAŁU W POSTĘPOWANIU:</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a) wykaz usług nadzoru inwestorskiego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7 do SIWZ. c) dokument potwierdzający , że Wykonawca jest ubezpieczony od odpowiedzialności cywilnej w zakresie prowadzonej działalności związanej z przedmiotem zamówienia na sumę gwarancyjną określoną przez Zamawiającego </w:t>
      </w:r>
      <w:r w:rsidRPr="00C27D2A">
        <w:rPr>
          <w:rFonts w:eastAsia="Times New Roman" w:cs="Times New Roman"/>
          <w:sz w:val="22"/>
          <w:lang w:eastAsia="pl-PL"/>
        </w:rPr>
        <w:br/>
      </w:r>
      <w:r w:rsidRPr="00C27D2A">
        <w:rPr>
          <w:rFonts w:eastAsia="Times New Roman" w:cs="Times New Roman"/>
          <w:b/>
          <w:bCs/>
          <w:sz w:val="22"/>
          <w:lang w:eastAsia="pl-PL"/>
        </w:rPr>
        <w:t>III.5.2) W ZAKRESIE KRYTERIÓW SELEKCJI:</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 xml:space="preserve">III.6) WYKAZ OŚWIADCZEŃ LUB DOKUMENTÓW SKŁADANYCH PRZEZ WYKONAWCĘ W POSTĘPOWANIU NA WEZWANIE ZAMAWIAJACEGO W CELU POTWIERDZENIA OKOLICZNOŚCI, O KTÓRYCH MOWA W ART. 25 UST. 1 PKT 2 USTAWY PZP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III.7) INNE DOKUMENTY NIE WYMIENIONE W pkt III.3) - III.6) </w:t>
      </w:r>
    </w:p>
    <w:p w:rsidR="00C27D2A" w:rsidRPr="00C27D2A" w:rsidRDefault="00C27D2A" w:rsidP="00C27D2A">
      <w:pPr>
        <w:spacing w:after="0" w:line="240" w:lineRule="auto"/>
        <w:rPr>
          <w:rFonts w:eastAsia="Times New Roman" w:cs="Times New Roman"/>
          <w:b/>
          <w:bCs/>
          <w:sz w:val="22"/>
          <w:lang w:eastAsia="pl-PL"/>
        </w:rPr>
      </w:pPr>
      <w:r w:rsidRPr="00C27D2A">
        <w:rPr>
          <w:rFonts w:eastAsia="Times New Roman" w:cs="Times New Roman"/>
          <w:b/>
          <w:bCs/>
          <w:sz w:val="22"/>
          <w:u w:val="single"/>
          <w:lang w:eastAsia="pl-PL"/>
        </w:rPr>
        <w:t xml:space="preserve">SEKCJA IV: PROCEDURA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IV.1) OPIS </w:t>
      </w:r>
      <w:r w:rsidRPr="00C27D2A">
        <w:rPr>
          <w:rFonts w:eastAsia="Times New Roman" w:cs="Times New Roman"/>
          <w:sz w:val="22"/>
          <w:lang w:eastAsia="pl-PL"/>
        </w:rPr>
        <w:br/>
      </w:r>
      <w:r w:rsidRPr="00C27D2A">
        <w:rPr>
          <w:rFonts w:eastAsia="Times New Roman" w:cs="Times New Roman"/>
          <w:b/>
          <w:bCs/>
          <w:sz w:val="22"/>
          <w:lang w:eastAsia="pl-PL"/>
        </w:rPr>
        <w:t xml:space="preserve">IV.1.1) Tryb udzielenia zamówienia: </w:t>
      </w:r>
      <w:r w:rsidRPr="00C27D2A">
        <w:rPr>
          <w:rFonts w:eastAsia="Times New Roman" w:cs="Times New Roman"/>
          <w:sz w:val="22"/>
          <w:lang w:eastAsia="pl-PL"/>
        </w:rPr>
        <w:t xml:space="preserve">Przetarg nieograniczony </w:t>
      </w:r>
      <w:r w:rsidRPr="00C27D2A">
        <w:rPr>
          <w:rFonts w:eastAsia="Times New Roman" w:cs="Times New Roman"/>
          <w:sz w:val="22"/>
          <w:lang w:eastAsia="pl-PL"/>
        </w:rPr>
        <w:br/>
      </w:r>
      <w:r w:rsidRPr="00C27D2A">
        <w:rPr>
          <w:rFonts w:eastAsia="Times New Roman" w:cs="Times New Roman"/>
          <w:b/>
          <w:bCs/>
          <w:sz w:val="22"/>
          <w:lang w:eastAsia="pl-PL"/>
        </w:rPr>
        <w:t>IV.1.2) Zamawiający żąda wniesienia wadium:</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Tak </w:t>
      </w:r>
      <w:r w:rsidRPr="00C27D2A">
        <w:rPr>
          <w:rFonts w:eastAsia="Times New Roman" w:cs="Times New Roman"/>
          <w:sz w:val="22"/>
          <w:lang w:eastAsia="pl-PL"/>
        </w:rPr>
        <w:br/>
        <w:t xml:space="preserve">Informacja na temat wadium </w:t>
      </w:r>
      <w:r w:rsidRPr="00C27D2A">
        <w:rPr>
          <w:rFonts w:eastAsia="Times New Roman" w:cs="Times New Roman"/>
          <w:sz w:val="22"/>
          <w:lang w:eastAsia="pl-PL"/>
        </w:rPr>
        <w:br/>
        <w:t xml:space="preserve">1. Zamawiający wymaga wniesienia wadium w wysokości: • 800,00 zł, słownie: osiemset złoty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Bank PKO BP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Rozwoju Przedsiębiorczości – dokument wadium należy dołączyć do oferty. W/w dokumenty dotyczące wadium mogą zostać złożone również w formie oryginału dokumentu elektronicznego opatrzonego kwalifikowanym podpisem elektronicznym. W takim wypadku należy je przekazać na adres: wydz.budowlany@miastochojnice.pl. 6. Oferta Wykonawcy, która nie będzie zabezpieczona akceptowalną formą wadium zostanie przez Zamawiającego odrzucona na podst. Art. 89 ust. 1 pkt 7b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br/>
      </w:r>
      <w:r w:rsidRPr="00C27D2A">
        <w:rPr>
          <w:rFonts w:eastAsia="Times New Roman" w:cs="Times New Roman"/>
          <w:b/>
          <w:bCs/>
          <w:sz w:val="22"/>
          <w:lang w:eastAsia="pl-PL"/>
        </w:rPr>
        <w:t>IV.1.3) Przewiduje się udzielenie zaliczek na poczet wykonania zamówienia:</w:t>
      </w:r>
      <w:r w:rsidRPr="00C27D2A">
        <w:rPr>
          <w:rFonts w:eastAsia="Times New Roman" w:cs="Times New Roman"/>
          <w:sz w:val="22"/>
          <w:lang w:eastAsia="pl-PL"/>
        </w:rPr>
        <w:t xml:space="preserv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Należy podać informacje na temat udzielania zaliczek: </w:t>
      </w:r>
      <w:r w:rsidRPr="00C27D2A">
        <w:rPr>
          <w:rFonts w:eastAsia="Times New Roman" w:cs="Times New Roman"/>
          <w:sz w:val="22"/>
          <w:lang w:eastAsia="pl-PL"/>
        </w:rPr>
        <w:br/>
      </w:r>
      <w:r w:rsidRPr="00C27D2A">
        <w:rPr>
          <w:rFonts w:eastAsia="Times New Roman" w:cs="Times New Roman"/>
          <w:b/>
          <w:bCs/>
          <w:sz w:val="22"/>
          <w:lang w:eastAsia="pl-PL"/>
        </w:rPr>
        <w:t xml:space="preserve">IV.1.4) Wymaga się złożenia ofert w postaci katalogów elektronicznych lub dołączenia do ofert katalogów elektronicznych: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Dopuszcza się złożenie ofert w postaci katalogów elektronicznych lub dołączenia do ofert katalogów elektronicznych: </w:t>
      </w:r>
      <w:r w:rsidRPr="00C27D2A">
        <w:rPr>
          <w:rFonts w:eastAsia="Times New Roman" w:cs="Times New Roman"/>
          <w:sz w:val="22"/>
          <w:lang w:eastAsia="pl-PL"/>
        </w:rPr>
        <w:br/>
        <w:t xml:space="preserve">Nie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 xml:space="preserve">IV.1.5.) Wymaga się złożenia oferty wariantowej: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Dopuszcza się złożenie oferty wariantowej </w:t>
      </w:r>
      <w:r w:rsidRPr="00C27D2A">
        <w:rPr>
          <w:rFonts w:eastAsia="Times New Roman" w:cs="Times New Roman"/>
          <w:sz w:val="22"/>
          <w:lang w:eastAsia="pl-PL"/>
        </w:rPr>
        <w:br/>
        <w:t xml:space="preserve">Złożenie oferty wariantowej dopuszcza się tylko z jednoczesnym złożeniem oferty zasadniczej: </w:t>
      </w:r>
      <w:r w:rsidRPr="00C27D2A">
        <w:rPr>
          <w:rFonts w:eastAsia="Times New Roman" w:cs="Times New Roman"/>
          <w:sz w:val="22"/>
          <w:lang w:eastAsia="pl-PL"/>
        </w:rPr>
        <w:br/>
      </w:r>
      <w:r w:rsidRPr="00C27D2A">
        <w:rPr>
          <w:rFonts w:eastAsia="Times New Roman" w:cs="Times New Roman"/>
          <w:b/>
          <w:bCs/>
          <w:sz w:val="22"/>
          <w:lang w:eastAsia="pl-PL"/>
        </w:rPr>
        <w:t xml:space="preserve">IV.1.6) Przewidywana liczba wykonawców, którzy zostaną zaproszeni do udziału w postępowaniu </w:t>
      </w:r>
      <w:r w:rsidRPr="00C27D2A">
        <w:rPr>
          <w:rFonts w:eastAsia="Times New Roman" w:cs="Times New Roman"/>
          <w:sz w:val="22"/>
          <w:lang w:eastAsia="pl-PL"/>
        </w:rPr>
        <w:br/>
      </w:r>
      <w:r w:rsidRPr="00C27D2A">
        <w:rPr>
          <w:rFonts w:eastAsia="Times New Roman" w:cs="Times New Roman"/>
          <w:i/>
          <w:iCs/>
          <w:sz w:val="22"/>
          <w:lang w:eastAsia="pl-PL"/>
        </w:rPr>
        <w:t xml:space="preserve">(przetarg ograniczony, negocjacje z ogłoszeniem, dialog konkurencyjny, partnerstwo innowacyjne)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Liczba wykonawców   </w:t>
      </w:r>
      <w:r w:rsidRPr="00C27D2A">
        <w:rPr>
          <w:rFonts w:eastAsia="Times New Roman" w:cs="Times New Roman"/>
          <w:sz w:val="22"/>
          <w:lang w:eastAsia="pl-PL"/>
        </w:rPr>
        <w:br/>
        <w:t xml:space="preserve">Przewidywana minimalna liczba wykonawców </w:t>
      </w:r>
      <w:r w:rsidRPr="00C27D2A">
        <w:rPr>
          <w:rFonts w:eastAsia="Times New Roman" w:cs="Times New Roman"/>
          <w:sz w:val="22"/>
          <w:lang w:eastAsia="pl-PL"/>
        </w:rPr>
        <w:br/>
        <w:t xml:space="preserve">Maksymalna liczba wykonawców   </w:t>
      </w:r>
      <w:r w:rsidRPr="00C27D2A">
        <w:rPr>
          <w:rFonts w:eastAsia="Times New Roman" w:cs="Times New Roman"/>
          <w:sz w:val="22"/>
          <w:lang w:eastAsia="pl-PL"/>
        </w:rPr>
        <w:br/>
        <w:t xml:space="preserve">Kryteria selekcji wykonawców: </w:t>
      </w:r>
      <w:r w:rsidRPr="00C27D2A">
        <w:rPr>
          <w:rFonts w:eastAsia="Times New Roman" w:cs="Times New Roman"/>
          <w:sz w:val="22"/>
          <w:lang w:eastAsia="pl-PL"/>
        </w:rPr>
        <w:br/>
      </w:r>
      <w:r w:rsidRPr="00C27D2A">
        <w:rPr>
          <w:rFonts w:eastAsia="Times New Roman" w:cs="Times New Roman"/>
          <w:b/>
          <w:bCs/>
          <w:sz w:val="22"/>
          <w:lang w:eastAsia="pl-PL"/>
        </w:rPr>
        <w:t xml:space="preserve">IV.1.7) Informacje na temat umowy ramowej lub dynamicznego systemu zakupów: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Umowa ramowa będzie zawarta: </w:t>
      </w:r>
      <w:r w:rsidRPr="00C27D2A">
        <w:rPr>
          <w:rFonts w:eastAsia="Times New Roman" w:cs="Times New Roman"/>
          <w:sz w:val="22"/>
          <w:lang w:eastAsia="pl-PL"/>
        </w:rPr>
        <w:br/>
        <w:t xml:space="preserve">Czy przewiduje się ograniczenie liczby uczestników umowy ramowej: </w:t>
      </w:r>
      <w:r w:rsidRPr="00C27D2A">
        <w:rPr>
          <w:rFonts w:eastAsia="Times New Roman" w:cs="Times New Roman"/>
          <w:sz w:val="22"/>
          <w:lang w:eastAsia="pl-PL"/>
        </w:rPr>
        <w:br/>
        <w:t xml:space="preserve">Przewidziana maksymalna liczba uczestników umowy ramowej: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t xml:space="preserve">Zamówienie obejmuje ustanowienie dynamicznego systemu zakupów: </w:t>
      </w:r>
      <w:r w:rsidRPr="00C27D2A">
        <w:rPr>
          <w:rFonts w:eastAsia="Times New Roman" w:cs="Times New Roman"/>
          <w:sz w:val="22"/>
          <w:lang w:eastAsia="pl-PL"/>
        </w:rPr>
        <w:br/>
        <w:t xml:space="preserve">Adres strony internetowej, na której będą zamieszczone dodatkowe informacje dotyczące dynamicznego systemu zakupów: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t xml:space="preserve">W ramach umowy ramowej/dynamicznego systemu zakupów dopuszcza się złożenie ofert w formie katalogów elektronicznych: </w:t>
      </w:r>
      <w:r w:rsidRPr="00C27D2A">
        <w:rPr>
          <w:rFonts w:eastAsia="Times New Roman" w:cs="Times New Roman"/>
          <w:sz w:val="22"/>
          <w:lang w:eastAsia="pl-PL"/>
        </w:rPr>
        <w:br/>
        <w:t xml:space="preserve">Przewiduje się pobranie ze złożonych katalogów elektronicznych informacji potrzebnych do sporządzenia ofert w ramach umowy ramowej/dynamicznego systemu zakupów: </w:t>
      </w:r>
      <w:r w:rsidRPr="00C27D2A">
        <w:rPr>
          <w:rFonts w:eastAsia="Times New Roman" w:cs="Times New Roman"/>
          <w:sz w:val="22"/>
          <w:lang w:eastAsia="pl-PL"/>
        </w:rPr>
        <w:br/>
      </w:r>
      <w:r w:rsidRPr="00C27D2A">
        <w:rPr>
          <w:rFonts w:eastAsia="Times New Roman" w:cs="Times New Roman"/>
          <w:b/>
          <w:bCs/>
          <w:sz w:val="22"/>
          <w:lang w:eastAsia="pl-PL"/>
        </w:rPr>
        <w:t xml:space="preserve">IV.1.8) Aukcja elektroniczna </w:t>
      </w:r>
      <w:r w:rsidRPr="00C27D2A">
        <w:rPr>
          <w:rFonts w:eastAsia="Times New Roman" w:cs="Times New Roman"/>
          <w:sz w:val="22"/>
          <w:lang w:eastAsia="pl-PL"/>
        </w:rPr>
        <w:br/>
      </w:r>
      <w:r w:rsidRPr="00C27D2A">
        <w:rPr>
          <w:rFonts w:eastAsia="Times New Roman" w:cs="Times New Roman"/>
          <w:b/>
          <w:bCs/>
          <w:sz w:val="22"/>
          <w:lang w:eastAsia="pl-PL"/>
        </w:rPr>
        <w:t xml:space="preserve">Przewidziane jest przeprowadzenie aukcji elektronicznej </w:t>
      </w:r>
      <w:r w:rsidRPr="00C27D2A">
        <w:rPr>
          <w:rFonts w:eastAsia="Times New Roman" w:cs="Times New Roman"/>
          <w:i/>
          <w:iCs/>
          <w:sz w:val="22"/>
          <w:lang w:eastAsia="pl-PL"/>
        </w:rPr>
        <w:t xml:space="preserve">(przetarg nieograniczony, przetarg ograniczony, negocjacje z ogłoszeniem) </w:t>
      </w:r>
      <w:r w:rsidRPr="00C27D2A">
        <w:rPr>
          <w:rFonts w:eastAsia="Times New Roman" w:cs="Times New Roman"/>
          <w:sz w:val="22"/>
          <w:lang w:eastAsia="pl-PL"/>
        </w:rPr>
        <w:t xml:space="preserve">Nie </w:t>
      </w:r>
      <w:r w:rsidRPr="00C27D2A">
        <w:rPr>
          <w:rFonts w:eastAsia="Times New Roman" w:cs="Times New Roman"/>
          <w:sz w:val="22"/>
          <w:lang w:eastAsia="pl-PL"/>
        </w:rPr>
        <w:br/>
        <w:t xml:space="preserve">Należy podać adres strony internetowej, na której aukcja będzie prowadzona: </w:t>
      </w:r>
      <w:r w:rsidRPr="00C27D2A">
        <w:rPr>
          <w:rFonts w:eastAsia="Times New Roman" w:cs="Times New Roman"/>
          <w:sz w:val="22"/>
          <w:lang w:eastAsia="pl-PL"/>
        </w:rPr>
        <w:br/>
      </w:r>
      <w:r w:rsidRPr="00C27D2A">
        <w:rPr>
          <w:rFonts w:eastAsia="Times New Roman" w:cs="Times New Roman"/>
          <w:b/>
          <w:bCs/>
          <w:sz w:val="22"/>
          <w:lang w:eastAsia="pl-PL"/>
        </w:rPr>
        <w:t xml:space="preserve">Należy wskazać elementy, których wartości będą przedmiotem aukcji elektronicznej: </w:t>
      </w:r>
      <w:r w:rsidRPr="00C27D2A">
        <w:rPr>
          <w:rFonts w:eastAsia="Times New Roman" w:cs="Times New Roman"/>
          <w:sz w:val="22"/>
          <w:lang w:eastAsia="pl-PL"/>
        </w:rPr>
        <w:br/>
      </w:r>
      <w:r w:rsidRPr="00C27D2A">
        <w:rPr>
          <w:rFonts w:eastAsia="Times New Roman" w:cs="Times New Roman"/>
          <w:b/>
          <w:bCs/>
          <w:sz w:val="22"/>
          <w:lang w:eastAsia="pl-PL"/>
        </w:rPr>
        <w:t>Przewiduje się ograniczenia co do przedstawionych wartości, wynikające z opisu przedmiotu zamówienia:</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Należy podać, które informacje zostaną udostępnione wykonawcom w trakcie aukcji elektronicznej oraz jaki będzie termin ich udostępnienia: </w:t>
      </w:r>
      <w:r w:rsidRPr="00C27D2A">
        <w:rPr>
          <w:rFonts w:eastAsia="Times New Roman" w:cs="Times New Roman"/>
          <w:sz w:val="22"/>
          <w:lang w:eastAsia="pl-PL"/>
        </w:rPr>
        <w:br/>
        <w:t xml:space="preserve">Informacje dotyczące przebiegu aukcji elektronicznej: </w:t>
      </w:r>
      <w:r w:rsidRPr="00C27D2A">
        <w:rPr>
          <w:rFonts w:eastAsia="Times New Roman" w:cs="Times New Roman"/>
          <w:sz w:val="22"/>
          <w:lang w:eastAsia="pl-PL"/>
        </w:rPr>
        <w:br/>
        <w:t xml:space="preserve">Jaki jest przewidziany sposób postępowania w toku aukcji elektronicznej i jakie będą warunki, na jakich wykonawcy będą mogli licytować (minimalne wysokości postąpień): </w:t>
      </w:r>
      <w:r w:rsidRPr="00C27D2A">
        <w:rPr>
          <w:rFonts w:eastAsia="Times New Roman" w:cs="Times New Roman"/>
          <w:sz w:val="22"/>
          <w:lang w:eastAsia="pl-PL"/>
        </w:rPr>
        <w:br/>
        <w:t xml:space="preserve">Informacje dotyczące wykorzystywanego sprzętu elektronicznego, rozwiązań i specyfikacji technicznych w zakresie połączeń: </w:t>
      </w:r>
      <w:r w:rsidRPr="00C27D2A">
        <w:rPr>
          <w:rFonts w:eastAsia="Times New Roman" w:cs="Times New Roman"/>
          <w:sz w:val="22"/>
          <w:lang w:eastAsia="pl-PL"/>
        </w:rPr>
        <w:br/>
        <w:t xml:space="preserve">Wymagania dotyczące rejestracji i identyfikacji wykonawców w aukcji elektronicznej: </w:t>
      </w:r>
      <w:r w:rsidRPr="00C27D2A">
        <w:rPr>
          <w:rFonts w:eastAsia="Times New Roman" w:cs="Times New Roman"/>
          <w:sz w:val="22"/>
          <w:lang w:eastAsia="pl-PL"/>
        </w:rPr>
        <w:br/>
        <w:t xml:space="preserve">Informacje o liczbie etapów aukcji elektronicznej i czasie ich trwania: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Czas trwania: </w:t>
      </w:r>
      <w:r w:rsidRPr="00C27D2A">
        <w:rPr>
          <w:rFonts w:eastAsia="Times New Roman" w:cs="Times New Roman"/>
          <w:sz w:val="22"/>
          <w:lang w:eastAsia="pl-PL"/>
        </w:rPr>
        <w:br/>
        <w:t xml:space="preserve">Czy wykonawcy, którzy nie złożyli nowych postąpień, zostaną zakwalifikowani do następnego etapu: </w:t>
      </w:r>
      <w:r w:rsidRPr="00C27D2A">
        <w:rPr>
          <w:rFonts w:eastAsia="Times New Roman" w:cs="Times New Roman"/>
          <w:sz w:val="22"/>
          <w:lang w:eastAsia="pl-PL"/>
        </w:rPr>
        <w:br/>
        <w:t xml:space="preserve">Warunki zamknięcia aukcji elektronicznej: </w:t>
      </w:r>
      <w:r w:rsidRPr="00C27D2A">
        <w:rPr>
          <w:rFonts w:eastAsia="Times New Roman" w:cs="Times New Roman"/>
          <w:sz w:val="22"/>
          <w:lang w:eastAsia="pl-PL"/>
        </w:rPr>
        <w:br/>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br/>
      </w:r>
      <w:r w:rsidRPr="00C27D2A">
        <w:rPr>
          <w:rFonts w:eastAsia="Times New Roman" w:cs="Times New Roman"/>
          <w:b/>
          <w:bCs/>
          <w:sz w:val="22"/>
          <w:lang w:eastAsia="pl-PL"/>
        </w:rPr>
        <w:t xml:space="preserve">IV.2) KRYTERIA OCENY OFERT </w:t>
      </w:r>
      <w:r w:rsidRPr="00C27D2A">
        <w:rPr>
          <w:rFonts w:eastAsia="Times New Roman" w:cs="Times New Roman"/>
          <w:sz w:val="22"/>
          <w:lang w:eastAsia="pl-PL"/>
        </w:rPr>
        <w:br/>
      </w:r>
      <w:r w:rsidRPr="00C27D2A">
        <w:rPr>
          <w:rFonts w:eastAsia="Times New Roman" w:cs="Times New Roman"/>
          <w:b/>
          <w:bCs/>
          <w:sz w:val="22"/>
          <w:lang w:eastAsia="pl-PL"/>
        </w:rPr>
        <w:t xml:space="preserve">IV.2.1) Kryteria oceny ofert: </w:t>
      </w:r>
      <w:r w:rsidRPr="00C27D2A">
        <w:rPr>
          <w:rFonts w:eastAsia="Times New Roman" w:cs="Times New Roman"/>
          <w:sz w:val="22"/>
          <w:lang w:eastAsia="pl-PL"/>
        </w:rPr>
        <w:br/>
      </w:r>
      <w:r w:rsidRPr="00C27D2A">
        <w:rPr>
          <w:rFonts w:eastAsia="Times New Roman" w:cs="Times New Roman"/>
          <w:b/>
          <w:bCs/>
          <w:sz w:val="22"/>
          <w:lang w:eastAsia="pl-PL"/>
        </w:rPr>
        <w:t>IV.2.2) Kryteria</w:t>
      </w:r>
      <w:r w:rsidRPr="00C27D2A">
        <w:rPr>
          <w:rFonts w:eastAsia="Times New Roman" w:cs="Times New Roman"/>
          <w:sz w:val="22"/>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33"/>
        <w:gridCol w:w="934"/>
      </w:tblGrid>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Znaczenie</w:t>
            </w:r>
          </w:p>
        </w:tc>
      </w:tr>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60,00</w:t>
            </w:r>
          </w:p>
        </w:tc>
      </w:tr>
      <w:tr w:rsidR="00C27D2A" w:rsidRPr="00C27D2A" w:rsidTr="00C27D2A">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liczba dni pobytu na budowie w tygodniu Kierownika Inspektorów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40,00</w:t>
            </w:r>
          </w:p>
        </w:tc>
      </w:tr>
    </w:tbl>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 xml:space="preserve">IV.2.3) Zastosowanie procedury, o której mowa w art. 24aa ust. 1 ustawy Pzp </w:t>
      </w:r>
      <w:r w:rsidRPr="00C27D2A">
        <w:rPr>
          <w:rFonts w:eastAsia="Times New Roman" w:cs="Times New Roman"/>
          <w:sz w:val="22"/>
          <w:lang w:eastAsia="pl-PL"/>
        </w:rPr>
        <w:t xml:space="preserve">(przetarg nieograniczony) </w:t>
      </w:r>
      <w:r w:rsidRPr="00C27D2A">
        <w:rPr>
          <w:rFonts w:eastAsia="Times New Roman" w:cs="Times New Roman"/>
          <w:sz w:val="22"/>
          <w:lang w:eastAsia="pl-PL"/>
        </w:rPr>
        <w:br/>
        <w:t xml:space="preserve">Tak </w:t>
      </w:r>
      <w:r w:rsidRPr="00C27D2A">
        <w:rPr>
          <w:rFonts w:eastAsia="Times New Roman" w:cs="Times New Roman"/>
          <w:sz w:val="22"/>
          <w:lang w:eastAsia="pl-PL"/>
        </w:rPr>
        <w:br/>
      </w:r>
      <w:r w:rsidRPr="00C27D2A">
        <w:rPr>
          <w:rFonts w:eastAsia="Times New Roman" w:cs="Times New Roman"/>
          <w:b/>
          <w:bCs/>
          <w:sz w:val="22"/>
          <w:lang w:eastAsia="pl-PL"/>
        </w:rPr>
        <w:t xml:space="preserve">IV.3) Negocjacje z ogłoszeniem, dialog konkurencyjny, partnerstwo innowacyjne </w:t>
      </w:r>
      <w:r w:rsidRPr="00C27D2A">
        <w:rPr>
          <w:rFonts w:eastAsia="Times New Roman" w:cs="Times New Roman"/>
          <w:sz w:val="22"/>
          <w:lang w:eastAsia="pl-PL"/>
        </w:rPr>
        <w:br/>
      </w:r>
      <w:r w:rsidRPr="00C27D2A">
        <w:rPr>
          <w:rFonts w:eastAsia="Times New Roman" w:cs="Times New Roman"/>
          <w:b/>
          <w:bCs/>
          <w:sz w:val="22"/>
          <w:lang w:eastAsia="pl-PL"/>
        </w:rPr>
        <w:t>IV.3.1) Informacje na temat negocjacji z ogłoszeniem</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Minimalne wymagania, które muszą spełniać wszystkie oferty: </w:t>
      </w:r>
      <w:r w:rsidRPr="00C27D2A">
        <w:rPr>
          <w:rFonts w:eastAsia="Times New Roman" w:cs="Times New Roman"/>
          <w:sz w:val="22"/>
          <w:lang w:eastAsia="pl-PL"/>
        </w:rPr>
        <w:br/>
        <w:t xml:space="preserve">Przewidziane jest zastrzeżenie prawa do udzielenia zamówienia na podstawie ofert wstępnych bez przeprowadzenia negocjacji </w:t>
      </w:r>
      <w:r w:rsidRPr="00C27D2A">
        <w:rPr>
          <w:rFonts w:eastAsia="Times New Roman" w:cs="Times New Roman"/>
          <w:sz w:val="22"/>
          <w:lang w:eastAsia="pl-PL"/>
        </w:rPr>
        <w:br/>
        <w:t xml:space="preserve">Przewidziany jest podział negocjacji na etapy w celu ograniczenia liczby ofert: </w:t>
      </w:r>
      <w:r w:rsidRPr="00C27D2A">
        <w:rPr>
          <w:rFonts w:eastAsia="Times New Roman" w:cs="Times New Roman"/>
          <w:sz w:val="22"/>
          <w:lang w:eastAsia="pl-PL"/>
        </w:rPr>
        <w:br/>
        <w:t xml:space="preserve">Należy podać informacje na temat etapów negocjacji (w tym liczbę etapów):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IV.3.2) Informacje na temat dialogu konkurencyjnego</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Opis potrzeb i wymagań zamawiającego lub informacja o sposobie uzyskania tego opisu: </w:t>
      </w:r>
      <w:r w:rsidRPr="00C27D2A">
        <w:rPr>
          <w:rFonts w:eastAsia="Times New Roman" w:cs="Times New Roman"/>
          <w:sz w:val="22"/>
          <w:lang w:eastAsia="pl-PL"/>
        </w:rPr>
        <w:br/>
        <w:t xml:space="preserve">Informacja o wysokości nagród dla wykonawców, którzy podczas dialogu konkurencyjnego przedstawili rozwiązania stanowiące podstawę do składania ofert, jeżeli zamawiający przewiduje nagrody: </w:t>
      </w:r>
      <w:r w:rsidRPr="00C27D2A">
        <w:rPr>
          <w:rFonts w:eastAsia="Times New Roman" w:cs="Times New Roman"/>
          <w:sz w:val="22"/>
          <w:lang w:eastAsia="pl-PL"/>
        </w:rPr>
        <w:br/>
        <w:t xml:space="preserve">Wstępny harmonogram postępowania: </w:t>
      </w:r>
      <w:r w:rsidRPr="00C27D2A">
        <w:rPr>
          <w:rFonts w:eastAsia="Times New Roman" w:cs="Times New Roman"/>
          <w:sz w:val="22"/>
          <w:lang w:eastAsia="pl-PL"/>
        </w:rPr>
        <w:br/>
        <w:t xml:space="preserve">Podział dialogu na etapy w celu ograniczenia liczby rozwiązań: </w:t>
      </w:r>
      <w:r w:rsidRPr="00C27D2A">
        <w:rPr>
          <w:rFonts w:eastAsia="Times New Roman" w:cs="Times New Roman"/>
          <w:sz w:val="22"/>
          <w:lang w:eastAsia="pl-PL"/>
        </w:rPr>
        <w:br/>
        <w:t xml:space="preserve">Należy podać informacje na temat etapów dialogu: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IV.3.3) Informacje na temat partnerstwa innowacyjnego</w:t>
      </w:r>
      <w:r w:rsidRPr="00C27D2A">
        <w:rPr>
          <w:rFonts w:eastAsia="Times New Roman" w:cs="Times New Roman"/>
          <w:sz w:val="22"/>
          <w:lang w:eastAsia="pl-PL"/>
        </w:rPr>
        <w:t xml:space="preserve"> </w:t>
      </w:r>
      <w:r w:rsidRPr="00C27D2A">
        <w:rPr>
          <w:rFonts w:eastAsia="Times New Roman" w:cs="Times New Roman"/>
          <w:sz w:val="22"/>
          <w:lang w:eastAsia="pl-PL"/>
        </w:rPr>
        <w:br/>
        <w:t xml:space="preserve">Elementy opisu przedmiotu zamówienia definiujące minimalne wymagania, którym muszą odpowiadać wszystkie oferty: </w:t>
      </w:r>
      <w:r w:rsidRPr="00C27D2A">
        <w:rPr>
          <w:rFonts w:eastAsia="Times New Roman" w:cs="Times New Roman"/>
          <w:sz w:val="22"/>
          <w:lang w:eastAsia="pl-PL"/>
        </w:rPr>
        <w:br/>
        <w:t xml:space="preserve">Podział negocjacji na etapy w celu ograniczeniu liczby ofert podlegających negocjacjom poprzez zastosowanie kryteriów oceny ofert wskazanych w specyfikacji istotnych warunków zamówienia: </w:t>
      </w:r>
      <w:r w:rsidRPr="00C27D2A">
        <w:rPr>
          <w:rFonts w:eastAsia="Times New Roman" w:cs="Times New Roman"/>
          <w:sz w:val="22"/>
          <w:lang w:eastAsia="pl-PL"/>
        </w:rPr>
        <w:br/>
        <w:t xml:space="preserve">Informacje dodatkowe: </w:t>
      </w:r>
      <w:r w:rsidRPr="00C27D2A">
        <w:rPr>
          <w:rFonts w:eastAsia="Times New Roman" w:cs="Times New Roman"/>
          <w:sz w:val="22"/>
          <w:lang w:eastAsia="pl-PL"/>
        </w:rPr>
        <w:br/>
      </w:r>
      <w:r w:rsidRPr="00C27D2A">
        <w:rPr>
          <w:rFonts w:eastAsia="Times New Roman" w:cs="Times New Roman"/>
          <w:b/>
          <w:bCs/>
          <w:sz w:val="22"/>
          <w:lang w:eastAsia="pl-PL"/>
        </w:rPr>
        <w:t xml:space="preserve">IV.4) Licytacja elektroniczna </w:t>
      </w:r>
      <w:r w:rsidRPr="00C27D2A">
        <w:rPr>
          <w:rFonts w:eastAsia="Times New Roman" w:cs="Times New Roman"/>
          <w:sz w:val="22"/>
          <w:lang w:eastAsia="pl-PL"/>
        </w:rPr>
        <w:br/>
        <w:t xml:space="preserve">Adres strony internetowej, na której będzie prowadzona licytacja elektroniczna: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Adres strony internetowej, na której jest dostępny opis przedmiotu zamówienia w licytacji elektronicznej: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Wymagania dotyczące rejestracji i identyfikacji wykonawców w licytacji elektronicznej, w tym wymagania techniczne urządzeń informatycznych: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Sposób postępowania w toku licytacji elektronicznej, w tym określenie minimalnych wysokości postąpień: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Informacje o liczbie etapów licytacji elektronicznej i czasie ich trwania: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Czas trwania: </w:t>
      </w:r>
      <w:r w:rsidRPr="00C27D2A">
        <w:rPr>
          <w:rFonts w:eastAsia="Times New Roman" w:cs="Times New Roman"/>
          <w:sz w:val="22"/>
          <w:lang w:eastAsia="pl-PL"/>
        </w:rPr>
        <w:br/>
        <w:t xml:space="preserve">Wykonawcy, którzy nie złożyli nowych postąpień, zostaną zakwalifikowani do następnego etapu: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Termin składania wniosków o dopuszczenie do udziału w licytacji elektronicznej: </w:t>
      </w:r>
      <w:r w:rsidRPr="00C27D2A">
        <w:rPr>
          <w:rFonts w:eastAsia="Times New Roman" w:cs="Times New Roman"/>
          <w:sz w:val="22"/>
          <w:lang w:eastAsia="pl-PL"/>
        </w:rPr>
        <w:br/>
        <w:t xml:space="preserve">Data: godzina: </w:t>
      </w:r>
      <w:r w:rsidRPr="00C27D2A">
        <w:rPr>
          <w:rFonts w:eastAsia="Times New Roman" w:cs="Times New Roman"/>
          <w:sz w:val="22"/>
          <w:lang w:eastAsia="pl-PL"/>
        </w:rPr>
        <w:br/>
        <w:t xml:space="preserve">Termin otwarcia licytacji elektronicznej: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Termin i warunki zamknięcia licytacji elektronicznej: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Istotne dla stron postanowienia, które zostaną wprowadzone do treści zawieranej umowy w sprawie zamówienia publicznego, albo ogólne warunki umowy, albo wzór umowy: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Wymagania dotyczące zabezpieczenia należytego wykonania umowy: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sz w:val="22"/>
          <w:lang w:eastAsia="pl-PL"/>
        </w:rPr>
        <w:t xml:space="preserve">Informacje dodatkowe: </w:t>
      </w:r>
    </w:p>
    <w:p w:rsidR="00C27D2A" w:rsidRPr="00C27D2A" w:rsidRDefault="00C27D2A" w:rsidP="00C27D2A">
      <w:pPr>
        <w:spacing w:after="0" w:line="240" w:lineRule="auto"/>
        <w:rPr>
          <w:rFonts w:eastAsia="Times New Roman" w:cs="Times New Roman"/>
          <w:sz w:val="22"/>
          <w:lang w:eastAsia="pl-PL"/>
        </w:rPr>
      </w:pPr>
      <w:r w:rsidRPr="00C27D2A">
        <w:rPr>
          <w:rFonts w:eastAsia="Times New Roman" w:cs="Times New Roman"/>
          <w:b/>
          <w:bCs/>
          <w:sz w:val="22"/>
          <w:lang w:eastAsia="pl-PL"/>
        </w:rPr>
        <w:t>IV.5) ZMIANA UMOWY</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Przewiduje się istotne zmiany postanowień zawartej umowy w stosunku do treści oferty, na podstawie której dokonano wyboru wykonawcy:</w:t>
      </w:r>
      <w:r w:rsidRPr="00C27D2A">
        <w:rPr>
          <w:rFonts w:eastAsia="Times New Roman" w:cs="Times New Roman"/>
          <w:sz w:val="22"/>
          <w:lang w:eastAsia="pl-PL"/>
        </w:rPr>
        <w:t xml:space="preserve"> Tak </w:t>
      </w:r>
      <w:r w:rsidRPr="00C27D2A">
        <w:rPr>
          <w:rFonts w:eastAsia="Times New Roman" w:cs="Times New Roman"/>
          <w:sz w:val="22"/>
          <w:lang w:eastAsia="pl-PL"/>
        </w:rPr>
        <w:br/>
        <w:t xml:space="preserve">Należy wskazać zakres, charakter zmian oraz warunki wprowadzenia zmian: </w:t>
      </w:r>
      <w:r w:rsidRPr="00C27D2A">
        <w:rPr>
          <w:rFonts w:eastAsia="Times New Roman" w:cs="Times New Roman"/>
          <w:sz w:val="22"/>
          <w:lang w:eastAsia="pl-PL"/>
        </w:rPr>
        <w:br/>
        <w:t xml:space="preserve">1. Zmiana postanowień umowy w stosunku do treści oferty, na podstawie, której dokonano wyboru Zleceniobiorcy, jest dopuszczalna w szczególnie uzasadnionych przypadkach, jedynie w sytuacjach i na zasadach określonych w art. 144 ustawy Prawo zamówień publicznych. 2. Zleceniodawca dopuszcza możliwość dokonania zmian umowy, które mogą dotyczyć: 1) terminu realizacji przedmiotu zamówienia w przypadku: a) działań organów administracji, w szczególności: przekroczenia określonych przez prawo terminów wydania przez organy administracji decyzji, zezwoleń, uzgodnień itp. lub odmowa ich wydania przez organy administracji (o ilość dni trwania przeszkody uniemożliwiającej wykonanie przedmiotu umowy), b) podpisania Aneksu z Wykonawcą robót przedłużającego termin wykonania Umowy o roboty budowlane (o ilość dni wynikających z przedłużenia terminu), c) wystąpienia robót zamiennych lub robót dodatkowych lub zamówień dodatkowych w ramach umowy na opracowanie dodatkowej dokumentacji projektowej lub umowy na roboty budowlane powodujących konieczność przedłużenia ostatecznego terminu realizacji przedmiotu niniejszej umowy (o ilość dni niezbędnych do naniesienia zmian w dokumentacji projektowej oraz ilość dni niezbędnych do wykonania prac wynikających ze zmiany projektu, a także o ilość dni niezbędnych do wykonania robót), d) odstąpienia od umowy lub wypowiedzenia umowy z wykonawcą robót (o ilość dni potrzebnych do podpisania umowy z następnym wykonawcą robót), e) wystąpienia siły wyższej uniemożliwiającej realizację zadania (o ilość dni wystąpienia wskazanego zdarzenia oraz czasu koniecznego do usunięcia skutków tego zdarzenia), f) wydłużenia procedury przetargowej (spowodowanej m. in. przedłużeniem przez Zleceniodawcę terminu związania ofertą, wpłynięcia odwołania) (o czas wydłużenia procedury); 2) zmiany wynagrodzenia z podatkiem VAT, wyszczególnionego w § 5 umowy, w przypadku zmiany : a) norm, których zastosowanie jest niezbędne dla wykonywanego przedmiotu umowy, jeżeli zmiany te mają wpływ na koszty wykonania zamówienia przez Zleceniobiorcę, b)zakresu robót objętych nadzorem z uwagi na rezygnację przez Zleceniodawcę z części przedmiotu zamówienia - wynagrodzenie Zleceniobiorcy zostanie zmniejszone proporcjonalnie do wartości zrealizowanych robót, 3) zmiany regulacji prawnych wprowadzonych w życie po dacie podpisania umowy, wywołujących potrzebę zmiany umowy, wraz ze skutkami wprowadzenia takiej zmiany. 3. W przypadku wystąpienia sytuacji opisanych w ust. 2 Zleceniobiorca wystąpi do Zleceniodawcy z „wnioskiem o dokonanie zmiany umowy”, zawierającym szczegółowe uzasadnienie zmiany umowy ze wskazaniem podstaw tej zmiany. </w:t>
      </w:r>
      <w:r w:rsidRPr="00C27D2A">
        <w:rPr>
          <w:rFonts w:eastAsia="Times New Roman" w:cs="Times New Roman"/>
          <w:sz w:val="22"/>
          <w:lang w:eastAsia="pl-PL"/>
        </w:rPr>
        <w:br/>
      </w:r>
      <w:r w:rsidRPr="00C27D2A">
        <w:rPr>
          <w:rFonts w:eastAsia="Times New Roman" w:cs="Times New Roman"/>
          <w:b/>
          <w:bCs/>
          <w:sz w:val="22"/>
          <w:lang w:eastAsia="pl-PL"/>
        </w:rPr>
        <w:t xml:space="preserve">IV.6) INFORMACJE ADMINISTRACYJNE </w:t>
      </w:r>
      <w:r w:rsidRPr="00C27D2A">
        <w:rPr>
          <w:rFonts w:eastAsia="Times New Roman" w:cs="Times New Roman"/>
          <w:sz w:val="22"/>
          <w:lang w:eastAsia="pl-PL"/>
        </w:rPr>
        <w:br/>
      </w:r>
      <w:r w:rsidRPr="00C27D2A">
        <w:rPr>
          <w:rFonts w:eastAsia="Times New Roman" w:cs="Times New Roman"/>
          <w:b/>
          <w:bCs/>
          <w:sz w:val="22"/>
          <w:lang w:eastAsia="pl-PL"/>
        </w:rPr>
        <w:t xml:space="preserve">IV.6.1) Sposób udostępniania informacji o charakterze poufnym </w:t>
      </w:r>
      <w:r w:rsidRPr="00C27D2A">
        <w:rPr>
          <w:rFonts w:eastAsia="Times New Roman" w:cs="Times New Roman"/>
          <w:i/>
          <w:iCs/>
          <w:sz w:val="22"/>
          <w:lang w:eastAsia="pl-PL"/>
        </w:rPr>
        <w:t xml:space="preserve">(jeżeli dotyczy): </w:t>
      </w:r>
      <w:r w:rsidRPr="00C27D2A">
        <w:rPr>
          <w:rFonts w:eastAsia="Times New Roman" w:cs="Times New Roman"/>
          <w:sz w:val="22"/>
          <w:lang w:eastAsia="pl-PL"/>
        </w:rPr>
        <w:br/>
      </w:r>
      <w:r w:rsidRPr="00C27D2A">
        <w:rPr>
          <w:rFonts w:eastAsia="Times New Roman" w:cs="Times New Roman"/>
          <w:b/>
          <w:bCs/>
          <w:sz w:val="22"/>
          <w:lang w:eastAsia="pl-PL"/>
        </w:rPr>
        <w:t>Środki służące ochronie informacji o charakterze poufnym</w:t>
      </w:r>
      <w:r w:rsidRPr="00C27D2A">
        <w:rPr>
          <w:rFonts w:eastAsia="Times New Roman" w:cs="Times New Roman"/>
          <w:sz w:val="22"/>
          <w:lang w:eastAsia="pl-PL"/>
        </w:rPr>
        <w:t xml:space="preserve"> </w:t>
      </w:r>
      <w:r w:rsidRPr="00C27D2A">
        <w:rPr>
          <w:rFonts w:eastAsia="Times New Roman" w:cs="Times New Roman"/>
          <w:sz w:val="22"/>
          <w:lang w:eastAsia="pl-PL"/>
        </w:rPr>
        <w:br/>
      </w:r>
      <w:r w:rsidRPr="00C27D2A">
        <w:rPr>
          <w:rFonts w:eastAsia="Times New Roman" w:cs="Times New Roman"/>
          <w:b/>
          <w:bCs/>
          <w:sz w:val="22"/>
          <w:lang w:eastAsia="pl-PL"/>
        </w:rPr>
        <w:t xml:space="preserve">IV.6.2) Termin składania ofert lub wniosków o dopuszczenie do udziału w postępowaniu: </w:t>
      </w:r>
      <w:r w:rsidRPr="00C27D2A">
        <w:rPr>
          <w:rFonts w:eastAsia="Times New Roman" w:cs="Times New Roman"/>
          <w:sz w:val="22"/>
          <w:lang w:eastAsia="pl-PL"/>
        </w:rPr>
        <w:br/>
        <w:t xml:space="preserve">Data: 2020-09-23, godzina: 11:30, </w:t>
      </w:r>
      <w:r w:rsidRPr="00C27D2A">
        <w:rPr>
          <w:rFonts w:eastAsia="Times New Roman" w:cs="Times New Roman"/>
          <w:sz w:val="22"/>
          <w:lang w:eastAsia="pl-PL"/>
        </w:rPr>
        <w:br/>
        <w:t xml:space="preserve">Skrócenie terminu składania wniosków, ze względu na pilną potrzebę udzielenia zamówienia (przetarg nieograniczony, przetarg ograniczony, negocjacje z ogłoszeniem): </w:t>
      </w:r>
      <w:r w:rsidRPr="00C27D2A">
        <w:rPr>
          <w:rFonts w:eastAsia="Times New Roman" w:cs="Times New Roman"/>
          <w:sz w:val="22"/>
          <w:lang w:eastAsia="pl-PL"/>
        </w:rPr>
        <w:br/>
        <w:t xml:space="preserve">Nie </w:t>
      </w:r>
      <w:r w:rsidRPr="00C27D2A">
        <w:rPr>
          <w:rFonts w:eastAsia="Times New Roman" w:cs="Times New Roman"/>
          <w:sz w:val="22"/>
          <w:lang w:eastAsia="pl-PL"/>
        </w:rPr>
        <w:br/>
        <w:t xml:space="preserve">Wskazać powody: </w:t>
      </w:r>
      <w:r w:rsidRPr="00C27D2A">
        <w:rPr>
          <w:rFonts w:eastAsia="Times New Roman" w:cs="Times New Roman"/>
          <w:sz w:val="22"/>
          <w:lang w:eastAsia="pl-PL"/>
        </w:rPr>
        <w:br/>
        <w:t xml:space="preserve">Język lub języki, w jakich mogą być sporządzane oferty lub wnioski o dopuszczenie do udziału w postępowaniu </w:t>
      </w:r>
      <w:r w:rsidRPr="00C27D2A">
        <w:rPr>
          <w:rFonts w:eastAsia="Times New Roman" w:cs="Times New Roman"/>
          <w:sz w:val="22"/>
          <w:lang w:eastAsia="pl-PL"/>
        </w:rPr>
        <w:br/>
        <w:t xml:space="preserve">&gt; Polski </w:t>
      </w:r>
      <w:r w:rsidRPr="00C27D2A">
        <w:rPr>
          <w:rFonts w:eastAsia="Times New Roman" w:cs="Times New Roman"/>
          <w:sz w:val="22"/>
          <w:lang w:eastAsia="pl-PL"/>
        </w:rPr>
        <w:br/>
      </w:r>
      <w:r w:rsidRPr="00C27D2A">
        <w:rPr>
          <w:rFonts w:eastAsia="Times New Roman" w:cs="Times New Roman"/>
          <w:b/>
          <w:bCs/>
          <w:sz w:val="22"/>
          <w:lang w:eastAsia="pl-PL"/>
        </w:rPr>
        <w:t xml:space="preserve">IV.6.3) Termin związania ofertą: </w:t>
      </w:r>
      <w:r w:rsidRPr="00C27D2A">
        <w:rPr>
          <w:rFonts w:eastAsia="Times New Roman" w:cs="Times New Roman"/>
          <w:sz w:val="22"/>
          <w:lang w:eastAsia="pl-PL"/>
        </w:rPr>
        <w:t xml:space="preserve">do: okres w dniach: 30 (od ostatecznego terminu składania ofert) </w:t>
      </w:r>
      <w:r w:rsidRPr="00C27D2A">
        <w:rPr>
          <w:rFonts w:eastAsia="Times New Roman" w:cs="Times New Roman"/>
          <w:sz w:val="22"/>
          <w:lang w:eastAsia="pl-PL"/>
        </w:rPr>
        <w:br/>
      </w:r>
      <w:r w:rsidRPr="00C27D2A">
        <w:rPr>
          <w:rFonts w:eastAsia="Times New Roman" w:cs="Times New Roman"/>
          <w:b/>
          <w:bCs/>
          <w:sz w:val="22"/>
          <w:lang w:eastAsia="pl-PL"/>
        </w:rPr>
        <w:t>IV.6.4) Przewiduje się unieważnienie postępowania o udzielenie zamówienia, w przypadku nieprzyznania środków, które miały być przeznaczone na sfinansowanie całości lub części zamówienia:</w:t>
      </w:r>
      <w:r w:rsidRPr="00C27D2A">
        <w:rPr>
          <w:rFonts w:eastAsia="Times New Roman" w:cs="Times New Roman"/>
          <w:sz w:val="22"/>
          <w:lang w:eastAsia="pl-PL"/>
        </w:rPr>
        <w:t xml:space="preserve"> Nie </w:t>
      </w:r>
      <w:r w:rsidRPr="00C27D2A">
        <w:rPr>
          <w:rFonts w:eastAsia="Times New Roman" w:cs="Times New Roman"/>
          <w:sz w:val="22"/>
          <w:lang w:eastAsia="pl-PL"/>
        </w:rPr>
        <w:br/>
      </w:r>
      <w:r w:rsidRPr="00C27D2A">
        <w:rPr>
          <w:rFonts w:eastAsia="Times New Roman" w:cs="Times New Roman"/>
          <w:b/>
          <w:bCs/>
          <w:sz w:val="22"/>
          <w:lang w:eastAsia="pl-PL"/>
        </w:rPr>
        <w:t>IV.6.5) Informacje dodatkowe:</w:t>
      </w:r>
      <w:r w:rsidRPr="00C27D2A">
        <w:rPr>
          <w:rFonts w:eastAsia="Times New Roman" w:cs="Times New Roman"/>
          <w:sz w:val="22"/>
          <w:lang w:eastAsia="pl-PL"/>
        </w:rPr>
        <w:t xml:space="preserve"> </w:t>
      </w:r>
      <w:r w:rsidRPr="00C27D2A">
        <w:rPr>
          <w:rFonts w:eastAsia="Times New Roman" w:cs="Times New Roman"/>
          <w:sz w:val="22"/>
          <w:lang w:eastAsia="pl-PL"/>
        </w:rPr>
        <w:br/>
      </w:r>
    </w:p>
    <w:p w:rsidR="00C27D2A" w:rsidRPr="00C27D2A" w:rsidRDefault="00C27D2A" w:rsidP="00C27D2A">
      <w:pPr>
        <w:spacing w:after="0" w:line="240" w:lineRule="auto"/>
        <w:rPr>
          <w:rFonts w:eastAsia="Times New Roman" w:cs="Times New Roman"/>
          <w:sz w:val="22"/>
          <w:lang w:eastAsia="pl-PL"/>
        </w:rPr>
      </w:pPr>
    </w:p>
    <w:p w:rsidR="00C27D2A" w:rsidRDefault="00575436" w:rsidP="00575436">
      <w:pPr>
        <w:spacing w:after="240" w:line="240" w:lineRule="auto"/>
        <w:ind w:left="5664"/>
        <w:jc w:val="center"/>
        <w:rPr>
          <w:rFonts w:eastAsia="Times New Roman" w:cs="Times New Roman"/>
          <w:sz w:val="22"/>
          <w:lang w:eastAsia="pl-PL"/>
        </w:rPr>
      </w:pPr>
      <w:bookmarkStart w:id="0" w:name="_GoBack"/>
      <w:r>
        <w:rPr>
          <w:rFonts w:eastAsia="Times New Roman" w:cs="Times New Roman"/>
          <w:sz w:val="22"/>
          <w:lang w:eastAsia="pl-PL"/>
        </w:rPr>
        <w:t>BURMISTRZ</w:t>
      </w:r>
    </w:p>
    <w:p w:rsidR="00575436" w:rsidRPr="00C27D2A" w:rsidRDefault="00575436" w:rsidP="00575436">
      <w:pPr>
        <w:spacing w:after="240" w:line="240" w:lineRule="auto"/>
        <w:ind w:left="5664"/>
        <w:jc w:val="center"/>
        <w:rPr>
          <w:rFonts w:eastAsia="Times New Roman" w:cs="Times New Roman"/>
          <w:sz w:val="22"/>
          <w:lang w:eastAsia="pl-PL"/>
        </w:rPr>
      </w:pPr>
      <w:r>
        <w:rPr>
          <w:rFonts w:eastAsia="Times New Roman" w:cs="Times New Roman"/>
          <w:sz w:val="22"/>
          <w:lang w:eastAsia="pl-PL"/>
        </w:rPr>
        <w:t>ARSENIUSZ FINSTER</w:t>
      </w:r>
      <w:bookmarkEnd w:id="0"/>
    </w:p>
    <w:p w:rsidR="00C27D2A" w:rsidRPr="00C27D2A" w:rsidRDefault="00C27D2A" w:rsidP="00C27D2A">
      <w:pPr>
        <w:spacing w:after="240" w:line="240" w:lineRule="auto"/>
        <w:rPr>
          <w:rFonts w:eastAsia="Times New Roman" w:cs="Times New Roman"/>
          <w:sz w:val="22"/>
          <w:lang w:eastAsia="pl-PL"/>
        </w:rPr>
      </w:pPr>
    </w:p>
    <w:p w:rsidR="00C27D2A" w:rsidRPr="00C27D2A" w:rsidRDefault="00C27D2A" w:rsidP="00C27D2A">
      <w:pPr>
        <w:pBdr>
          <w:top w:val="single" w:sz="6" w:space="1" w:color="auto"/>
        </w:pBdr>
        <w:spacing w:after="0" w:line="240" w:lineRule="auto"/>
        <w:jc w:val="center"/>
        <w:rPr>
          <w:rFonts w:eastAsia="Times New Roman" w:cs="Times New Roman"/>
          <w:vanish/>
          <w:sz w:val="22"/>
          <w:lang w:eastAsia="pl-PL"/>
        </w:rPr>
      </w:pPr>
      <w:r w:rsidRPr="00C27D2A">
        <w:rPr>
          <w:rFonts w:eastAsia="Times New Roman" w:cs="Times New Roman"/>
          <w:vanish/>
          <w:sz w:val="22"/>
          <w:lang w:eastAsia="pl-PL"/>
        </w:rPr>
        <w:t>Dół formularza</w:t>
      </w:r>
    </w:p>
    <w:p w:rsidR="006E0161" w:rsidRPr="00C27D2A" w:rsidRDefault="006E0161" w:rsidP="00C27D2A">
      <w:pPr>
        <w:spacing w:line="240" w:lineRule="auto"/>
        <w:rPr>
          <w:rFonts w:cs="Times New Roman"/>
          <w:sz w:val="22"/>
        </w:rPr>
      </w:pPr>
    </w:p>
    <w:sectPr w:rsidR="006E0161" w:rsidRPr="00C2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2A"/>
    <w:rsid w:val="00247C26"/>
    <w:rsid w:val="003969A3"/>
    <w:rsid w:val="00575436"/>
    <w:rsid w:val="006E0161"/>
    <w:rsid w:val="00C27D2A"/>
    <w:rsid w:val="00C51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3610-CBC4-41F8-9EC5-09EA6E3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27D2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7D2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7D2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7D2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754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969">
      <w:bodyDiv w:val="1"/>
      <w:marLeft w:val="0"/>
      <w:marRight w:val="0"/>
      <w:marTop w:val="0"/>
      <w:marBottom w:val="0"/>
      <w:divBdr>
        <w:top w:val="none" w:sz="0" w:space="0" w:color="auto"/>
        <w:left w:val="none" w:sz="0" w:space="0" w:color="auto"/>
        <w:bottom w:val="none" w:sz="0" w:space="0" w:color="auto"/>
        <w:right w:val="none" w:sz="0" w:space="0" w:color="auto"/>
      </w:divBdr>
      <w:divsChild>
        <w:div w:id="1121729268">
          <w:marLeft w:val="0"/>
          <w:marRight w:val="0"/>
          <w:marTop w:val="0"/>
          <w:marBottom w:val="0"/>
          <w:divBdr>
            <w:top w:val="none" w:sz="0" w:space="0" w:color="auto"/>
            <w:left w:val="none" w:sz="0" w:space="0" w:color="auto"/>
            <w:bottom w:val="none" w:sz="0" w:space="0" w:color="auto"/>
            <w:right w:val="none" w:sz="0" w:space="0" w:color="auto"/>
          </w:divBdr>
        </w:div>
        <w:div w:id="1289244335">
          <w:marLeft w:val="0"/>
          <w:marRight w:val="0"/>
          <w:marTop w:val="0"/>
          <w:marBottom w:val="0"/>
          <w:divBdr>
            <w:top w:val="none" w:sz="0" w:space="0" w:color="auto"/>
            <w:left w:val="none" w:sz="0" w:space="0" w:color="auto"/>
            <w:bottom w:val="none" w:sz="0" w:space="0" w:color="auto"/>
            <w:right w:val="none" w:sz="0" w:space="0" w:color="auto"/>
          </w:divBdr>
        </w:div>
        <w:div w:id="239608197">
          <w:marLeft w:val="0"/>
          <w:marRight w:val="0"/>
          <w:marTop w:val="0"/>
          <w:marBottom w:val="0"/>
          <w:divBdr>
            <w:top w:val="none" w:sz="0" w:space="0" w:color="auto"/>
            <w:left w:val="none" w:sz="0" w:space="0" w:color="auto"/>
            <w:bottom w:val="none" w:sz="0" w:space="0" w:color="auto"/>
            <w:right w:val="none" w:sz="0" w:space="0" w:color="auto"/>
          </w:divBdr>
          <w:divsChild>
            <w:div w:id="1972318717">
              <w:marLeft w:val="0"/>
              <w:marRight w:val="0"/>
              <w:marTop w:val="0"/>
              <w:marBottom w:val="0"/>
              <w:divBdr>
                <w:top w:val="none" w:sz="0" w:space="0" w:color="auto"/>
                <w:left w:val="none" w:sz="0" w:space="0" w:color="auto"/>
                <w:bottom w:val="none" w:sz="0" w:space="0" w:color="auto"/>
                <w:right w:val="none" w:sz="0" w:space="0" w:color="auto"/>
              </w:divBdr>
              <w:divsChild>
                <w:div w:id="573663910">
                  <w:marLeft w:val="0"/>
                  <w:marRight w:val="0"/>
                  <w:marTop w:val="0"/>
                  <w:marBottom w:val="0"/>
                  <w:divBdr>
                    <w:top w:val="none" w:sz="0" w:space="0" w:color="auto"/>
                    <w:left w:val="none" w:sz="0" w:space="0" w:color="auto"/>
                    <w:bottom w:val="none" w:sz="0" w:space="0" w:color="auto"/>
                    <w:right w:val="none" w:sz="0" w:space="0" w:color="auto"/>
                  </w:divBdr>
                </w:div>
                <w:div w:id="162286000">
                  <w:marLeft w:val="0"/>
                  <w:marRight w:val="0"/>
                  <w:marTop w:val="0"/>
                  <w:marBottom w:val="0"/>
                  <w:divBdr>
                    <w:top w:val="none" w:sz="0" w:space="0" w:color="auto"/>
                    <w:left w:val="none" w:sz="0" w:space="0" w:color="auto"/>
                    <w:bottom w:val="none" w:sz="0" w:space="0" w:color="auto"/>
                    <w:right w:val="none" w:sz="0" w:space="0" w:color="auto"/>
                  </w:divBdr>
                </w:div>
                <w:div w:id="1880436152">
                  <w:marLeft w:val="0"/>
                  <w:marRight w:val="0"/>
                  <w:marTop w:val="0"/>
                  <w:marBottom w:val="0"/>
                  <w:divBdr>
                    <w:top w:val="none" w:sz="0" w:space="0" w:color="auto"/>
                    <w:left w:val="none" w:sz="0" w:space="0" w:color="auto"/>
                    <w:bottom w:val="none" w:sz="0" w:space="0" w:color="auto"/>
                    <w:right w:val="none" w:sz="0" w:space="0" w:color="auto"/>
                  </w:divBdr>
                  <w:divsChild>
                    <w:div w:id="220598513">
                      <w:marLeft w:val="0"/>
                      <w:marRight w:val="0"/>
                      <w:marTop w:val="0"/>
                      <w:marBottom w:val="0"/>
                      <w:divBdr>
                        <w:top w:val="none" w:sz="0" w:space="0" w:color="auto"/>
                        <w:left w:val="none" w:sz="0" w:space="0" w:color="auto"/>
                        <w:bottom w:val="none" w:sz="0" w:space="0" w:color="auto"/>
                        <w:right w:val="none" w:sz="0" w:space="0" w:color="auto"/>
                      </w:divBdr>
                    </w:div>
                  </w:divsChild>
                </w:div>
                <w:div w:id="1661618154">
                  <w:marLeft w:val="0"/>
                  <w:marRight w:val="0"/>
                  <w:marTop w:val="0"/>
                  <w:marBottom w:val="0"/>
                  <w:divBdr>
                    <w:top w:val="none" w:sz="0" w:space="0" w:color="auto"/>
                    <w:left w:val="none" w:sz="0" w:space="0" w:color="auto"/>
                    <w:bottom w:val="none" w:sz="0" w:space="0" w:color="auto"/>
                    <w:right w:val="none" w:sz="0" w:space="0" w:color="auto"/>
                  </w:divBdr>
                  <w:divsChild>
                    <w:div w:id="2143574011">
                      <w:marLeft w:val="0"/>
                      <w:marRight w:val="0"/>
                      <w:marTop w:val="0"/>
                      <w:marBottom w:val="0"/>
                      <w:divBdr>
                        <w:top w:val="none" w:sz="0" w:space="0" w:color="auto"/>
                        <w:left w:val="none" w:sz="0" w:space="0" w:color="auto"/>
                        <w:bottom w:val="none" w:sz="0" w:space="0" w:color="auto"/>
                        <w:right w:val="none" w:sz="0" w:space="0" w:color="auto"/>
                      </w:divBdr>
                    </w:div>
                  </w:divsChild>
                </w:div>
                <w:div w:id="1862085560">
                  <w:marLeft w:val="0"/>
                  <w:marRight w:val="0"/>
                  <w:marTop w:val="0"/>
                  <w:marBottom w:val="0"/>
                  <w:divBdr>
                    <w:top w:val="none" w:sz="0" w:space="0" w:color="auto"/>
                    <w:left w:val="none" w:sz="0" w:space="0" w:color="auto"/>
                    <w:bottom w:val="none" w:sz="0" w:space="0" w:color="auto"/>
                    <w:right w:val="none" w:sz="0" w:space="0" w:color="auto"/>
                  </w:divBdr>
                  <w:divsChild>
                    <w:div w:id="1866095715">
                      <w:marLeft w:val="0"/>
                      <w:marRight w:val="0"/>
                      <w:marTop w:val="0"/>
                      <w:marBottom w:val="0"/>
                      <w:divBdr>
                        <w:top w:val="none" w:sz="0" w:space="0" w:color="auto"/>
                        <w:left w:val="none" w:sz="0" w:space="0" w:color="auto"/>
                        <w:bottom w:val="none" w:sz="0" w:space="0" w:color="auto"/>
                        <w:right w:val="none" w:sz="0" w:space="0" w:color="auto"/>
                      </w:divBdr>
                    </w:div>
                    <w:div w:id="1706634982">
                      <w:marLeft w:val="0"/>
                      <w:marRight w:val="0"/>
                      <w:marTop w:val="0"/>
                      <w:marBottom w:val="0"/>
                      <w:divBdr>
                        <w:top w:val="none" w:sz="0" w:space="0" w:color="auto"/>
                        <w:left w:val="none" w:sz="0" w:space="0" w:color="auto"/>
                        <w:bottom w:val="none" w:sz="0" w:space="0" w:color="auto"/>
                        <w:right w:val="none" w:sz="0" w:space="0" w:color="auto"/>
                      </w:divBdr>
                    </w:div>
                    <w:div w:id="1215459538">
                      <w:marLeft w:val="0"/>
                      <w:marRight w:val="0"/>
                      <w:marTop w:val="0"/>
                      <w:marBottom w:val="0"/>
                      <w:divBdr>
                        <w:top w:val="none" w:sz="0" w:space="0" w:color="auto"/>
                        <w:left w:val="none" w:sz="0" w:space="0" w:color="auto"/>
                        <w:bottom w:val="none" w:sz="0" w:space="0" w:color="auto"/>
                        <w:right w:val="none" w:sz="0" w:space="0" w:color="auto"/>
                      </w:divBdr>
                    </w:div>
                    <w:div w:id="1472671290">
                      <w:marLeft w:val="0"/>
                      <w:marRight w:val="0"/>
                      <w:marTop w:val="0"/>
                      <w:marBottom w:val="0"/>
                      <w:divBdr>
                        <w:top w:val="none" w:sz="0" w:space="0" w:color="auto"/>
                        <w:left w:val="none" w:sz="0" w:space="0" w:color="auto"/>
                        <w:bottom w:val="none" w:sz="0" w:space="0" w:color="auto"/>
                        <w:right w:val="none" w:sz="0" w:space="0" w:color="auto"/>
                      </w:divBdr>
                    </w:div>
                  </w:divsChild>
                </w:div>
                <w:div w:id="689575504">
                  <w:marLeft w:val="0"/>
                  <w:marRight w:val="0"/>
                  <w:marTop w:val="0"/>
                  <w:marBottom w:val="0"/>
                  <w:divBdr>
                    <w:top w:val="none" w:sz="0" w:space="0" w:color="auto"/>
                    <w:left w:val="none" w:sz="0" w:space="0" w:color="auto"/>
                    <w:bottom w:val="none" w:sz="0" w:space="0" w:color="auto"/>
                    <w:right w:val="none" w:sz="0" w:space="0" w:color="auto"/>
                  </w:divBdr>
                  <w:divsChild>
                    <w:div w:id="948510095">
                      <w:marLeft w:val="0"/>
                      <w:marRight w:val="0"/>
                      <w:marTop w:val="0"/>
                      <w:marBottom w:val="0"/>
                      <w:divBdr>
                        <w:top w:val="none" w:sz="0" w:space="0" w:color="auto"/>
                        <w:left w:val="none" w:sz="0" w:space="0" w:color="auto"/>
                        <w:bottom w:val="none" w:sz="0" w:space="0" w:color="auto"/>
                        <w:right w:val="none" w:sz="0" w:space="0" w:color="auto"/>
                      </w:divBdr>
                    </w:div>
                    <w:div w:id="100953119">
                      <w:marLeft w:val="0"/>
                      <w:marRight w:val="0"/>
                      <w:marTop w:val="0"/>
                      <w:marBottom w:val="0"/>
                      <w:divBdr>
                        <w:top w:val="none" w:sz="0" w:space="0" w:color="auto"/>
                        <w:left w:val="none" w:sz="0" w:space="0" w:color="auto"/>
                        <w:bottom w:val="none" w:sz="0" w:space="0" w:color="auto"/>
                        <w:right w:val="none" w:sz="0" w:space="0" w:color="auto"/>
                      </w:divBdr>
                    </w:div>
                    <w:div w:id="2107338605">
                      <w:marLeft w:val="0"/>
                      <w:marRight w:val="0"/>
                      <w:marTop w:val="0"/>
                      <w:marBottom w:val="0"/>
                      <w:divBdr>
                        <w:top w:val="none" w:sz="0" w:space="0" w:color="auto"/>
                        <w:left w:val="none" w:sz="0" w:space="0" w:color="auto"/>
                        <w:bottom w:val="none" w:sz="0" w:space="0" w:color="auto"/>
                        <w:right w:val="none" w:sz="0" w:space="0" w:color="auto"/>
                      </w:divBdr>
                    </w:div>
                    <w:div w:id="1360862024">
                      <w:marLeft w:val="0"/>
                      <w:marRight w:val="0"/>
                      <w:marTop w:val="0"/>
                      <w:marBottom w:val="0"/>
                      <w:divBdr>
                        <w:top w:val="none" w:sz="0" w:space="0" w:color="auto"/>
                        <w:left w:val="none" w:sz="0" w:space="0" w:color="auto"/>
                        <w:bottom w:val="none" w:sz="0" w:space="0" w:color="auto"/>
                        <w:right w:val="none" w:sz="0" w:space="0" w:color="auto"/>
                      </w:divBdr>
                    </w:div>
                    <w:div w:id="693462290">
                      <w:marLeft w:val="0"/>
                      <w:marRight w:val="0"/>
                      <w:marTop w:val="0"/>
                      <w:marBottom w:val="0"/>
                      <w:divBdr>
                        <w:top w:val="none" w:sz="0" w:space="0" w:color="auto"/>
                        <w:left w:val="none" w:sz="0" w:space="0" w:color="auto"/>
                        <w:bottom w:val="none" w:sz="0" w:space="0" w:color="auto"/>
                        <w:right w:val="none" w:sz="0" w:space="0" w:color="auto"/>
                      </w:divBdr>
                    </w:div>
                    <w:div w:id="203442542">
                      <w:marLeft w:val="0"/>
                      <w:marRight w:val="0"/>
                      <w:marTop w:val="0"/>
                      <w:marBottom w:val="0"/>
                      <w:divBdr>
                        <w:top w:val="none" w:sz="0" w:space="0" w:color="auto"/>
                        <w:left w:val="none" w:sz="0" w:space="0" w:color="auto"/>
                        <w:bottom w:val="none" w:sz="0" w:space="0" w:color="auto"/>
                        <w:right w:val="none" w:sz="0" w:space="0" w:color="auto"/>
                      </w:divBdr>
                    </w:div>
                    <w:div w:id="379984455">
                      <w:marLeft w:val="0"/>
                      <w:marRight w:val="0"/>
                      <w:marTop w:val="0"/>
                      <w:marBottom w:val="0"/>
                      <w:divBdr>
                        <w:top w:val="none" w:sz="0" w:space="0" w:color="auto"/>
                        <w:left w:val="none" w:sz="0" w:space="0" w:color="auto"/>
                        <w:bottom w:val="none" w:sz="0" w:space="0" w:color="auto"/>
                        <w:right w:val="none" w:sz="0" w:space="0" w:color="auto"/>
                      </w:divBdr>
                    </w:div>
                  </w:divsChild>
                </w:div>
                <w:div w:id="240792438">
                  <w:marLeft w:val="0"/>
                  <w:marRight w:val="0"/>
                  <w:marTop w:val="0"/>
                  <w:marBottom w:val="0"/>
                  <w:divBdr>
                    <w:top w:val="none" w:sz="0" w:space="0" w:color="auto"/>
                    <w:left w:val="none" w:sz="0" w:space="0" w:color="auto"/>
                    <w:bottom w:val="none" w:sz="0" w:space="0" w:color="auto"/>
                    <w:right w:val="none" w:sz="0" w:space="0" w:color="auto"/>
                  </w:divBdr>
                  <w:divsChild>
                    <w:div w:id="348025198">
                      <w:marLeft w:val="0"/>
                      <w:marRight w:val="0"/>
                      <w:marTop w:val="0"/>
                      <w:marBottom w:val="0"/>
                      <w:divBdr>
                        <w:top w:val="none" w:sz="0" w:space="0" w:color="auto"/>
                        <w:left w:val="none" w:sz="0" w:space="0" w:color="auto"/>
                        <w:bottom w:val="none" w:sz="0" w:space="0" w:color="auto"/>
                        <w:right w:val="none" w:sz="0" w:space="0" w:color="auto"/>
                      </w:divBdr>
                    </w:div>
                    <w:div w:id="35475072">
                      <w:marLeft w:val="0"/>
                      <w:marRight w:val="0"/>
                      <w:marTop w:val="0"/>
                      <w:marBottom w:val="0"/>
                      <w:divBdr>
                        <w:top w:val="none" w:sz="0" w:space="0" w:color="auto"/>
                        <w:left w:val="none" w:sz="0" w:space="0" w:color="auto"/>
                        <w:bottom w:val="none" w:sz="0" w:space="0" w:color="auto"/>
                        <w:right w:val="none" w:sz="0" w:space="0" w:color="auto"/>
                      </w:divBdr>
                    </w:div>
                  </w:divsChild>
                </w:div>
                <w:div w:id="1020353006">
                  <w:marLeft w:val="0"/>
                  <w:marRight w:val="0"/>
                  <w:marTop w:val="0"/>
                  <w:marBottom w:val="0"/>
                  <w:divBdr>
                    <w:top w:val="none" w:sz="0" w:space="0" w:color="auto"/>
                    <w:left w:val="none" w:sz="0" w:space="0" w:color="auto"/>
                    <w:bottom w:val="none" w:sz="0" w:space="0" w:color="auto"/>
                    <w:right w:val="none" w:sz="0" w:space="0" w:color="auto"/>
                  </w:divBdr>
                  <w:divsChild>
                    <w:div w:id="1297297424">
                      <w:marLeft w:val="0"/>
                      <w:marRight w:val="0"/>
                      <w:marTop w:val="0"/>
                      <w:marBottom w:val="0"/>
                      <w:divBdr>
                        <w:top w:val="none" w:sz="0" w:space="0" w:color="auto"/>
                        <w:left w:val="none" w:sz="0" w:space="0" w:color="auto"/>
                        <w:bottom w:val="none" w:sz="0" w:space="0" w:color="auto"/>
                        <w:right w:val="none" w:sz="0" w:space="0" w:color="auto"/>
                      </w:divBdr>
                    </w:div>
                    <w:div w:id="1687748778">
                      <w:marLeft w:val="0"/>
                      <w:marRight w:val="0"/>
                      <w:marTop w:val="0"/>
                      <w:marBottom w:val="0"/>
                      <w:divBdr>
                        <w:top w:val="none" w:sz="0" w:space="0" w:color="auto"/>
                        <w:left w:val="none" w:sz="0" w:space="0" w:color="auto"/>
                        <w:bottom w:val="none" w:sz="0" w:space="0" w:color="auto"/>
                        <w:right w:val="none" w:sz="0" w:space="0" w:color="auto"/>
                      </w:divBdr>
                    </w:div>
                    <w:div w:id="22219535">
                      <w:marLeft w:val="0"/>
                      <w:marRight w:val="0"/>
                      <w:marTop w:val="0"/>
                      <w:marBottom w:val="0"/>
                      <w:divBdr>
                        <w:top w:val="none" w:sz="0" w:space="0" w:color="auto"/>
                        <w:left w:val="none" w:sz="0" w:space="0" w:color="auto"/>
                        <w:bottom w:val="none" w:sz="0" w:space="0" w:color="auto"/>
                        <w:right w:val="none" w:sz="0" w:space="0" w:color="auto"/>
                      </w:divBdr>
                    </w:div>
                    <w:div w:id="1459226642">
                      <w:marLeft w:val="0"/>
                      <w:marRight w:val="0"/>
                      <w:marTop w:val="0"/>
                      <w:marBottom w:val="0"/>
                      <w:divBdr>
                        <w:top w:val="none" w:sz="0" w:space="0" w:color="auto"/>
                        <w:left w:val="none" w:sz="0" w:space="0" w:color="auto"/>
                        <w:bottom w:val="none" w:sz="0" w:space="0" w:color="auto"/>
                        <w:right w:val="none" w:sz="0" w:space="0" w:color="auto"/>
                      </w:divBdr>
                    </w:div>
                    <w:div w:id="689988036">
                      <w:marLeft w:val="0"/>
                      <w:marRight w:val="0"/>
                      <w:marTop w:val="0"/>
                      <w:marBottom w:val="0"/>
                      <w:divBdr>
                        <w:top w:val="none" w:sz="0" w:space="0" w:color="auto"/>
                        <w:left w:val="none" w:sz="0" w:space="0" w:color="auto"/>
                        <w:bottom w:val="none" w:sz="0" w:space="0" w:color="auto"/>
                        <w:right w:val="none" w:sz="0" w:space="0" w:color="auto"/>
                      </w:divBdr>
                    </w:div>
                  </w:divsChild>
                </w:div>
                <w:div w:id="704062381">
                  <w:marLeft w:val="0"/>
                  <w:marRight w:val="0"/>
                  <w:marTop w:val="0"/>
                  <w:marBottom w:val="0"/>
                  <w:divBdr>
                    <w:top w:val="none" w:sz="0" w:space="0" w:color="auto"/>
                    <w:left w:val="none" w:sz="0" w:space="0" w:color="auto"/>
                    <w:bottom w:val="none" w:sz="0" w:space="0" w:color="auto"/>
                    <w:right w:val="none" w:sz="0" w:space="0" w:color="auto"/>
                  </w:divBdr>
                  <w:divsChild>
                    <w:div w:id="404843106">
                      <w:marLeft w:val="0"/>
                      <w:marRight w:val="0"/>
                      <w:marTop w:val="0"/>
                      <w:marBottom w:val="0"/>
                      <w:divBdr>
                        <w:top w:val="none" w:sz="0" w:space="0" w:color="auto"/>
                        <w:left w:val="none" w:sz="0" w:space="0" w:color="auto"/>
                        <w:bottom w:val="none" w:sz="0" w:space="0" w:color="auto"/>
                        <w:right w:val="none" w:sz="0" w:space="0" w:color="auto"/>
                      </w:divBdr>
                    </w:div>
                    <w:div w:id="1392076769">
                      <w:marLeft w:val="0"/>
                      <w:marRight w:val="0"/>
                      <w:marTop w:val="0"/>
                      <w:marBottom w:val="0"/>
                      <w:divBdr>
                        <w:top w:val="none" w:sz="0" w:space="0" w:color="auto"/>
                        <w:left w:val="none" w:sz="0" w:space="0" w:color="auto"/>
                        <w:bottom w:val="none" w:sz="0" w:space="0" w:color="auto"/>
                        <w:right w:val="none" w:sz="0" w:space="0" w:color="auto"/>
                      </w:divBdr>
                    </w:div>
                    <w:div w:id="1558659551">
                      <w:marLeft w:val="0"/>
                      <w:marRight w:val="0"/>
                      <w:marTop w:val="0"/>
                      <w:marBottom w:val="0"/>
                      <w:divBdr>
                        <w:top w:val="none" w:sz="0" w:space="0" w:color="auto"/>
                        <w:left w:val="none" w:sz="0" w:space="0" w:color="auto"/>
                        <w:bottom w:val="none" w:sz="0" w:space="0" w:color="auto"/>
                        <w:right w:val="none" w:sz="0" w:space="0" w:color="auto"/>
                      </w:divBdr>
                    </w:div>
                    <w:div w:id="353266763">
                      <w:marLeft w:val="0"/>
                      <w:marRight w:val="0"/>
                      <w:marTop w:val="0"/>
                      <w:marBottom w:val="0"/>
                      <w:divBdr>
                        <w:top w:val="none" w:sz="0" w:space="0" w:color="auto"/>
                        <w:left w:val="none" w:sz="0" w:space="0" w:color="auto"/>
                        <w:bottom w:val="none" w:sz="0" w:space="0" w:color="auto"/>
                        <w:right w:val="none" w:sz="0" w:space="0" w:color="auto"/>
                      </w:divBdr>
                    </w:div>
                    <w:div w:id="736436811">
                      <w:marLeft w:val="0"/>
                      <w:marRight w:val="0"/>
                      <w:marTop w:val="0"/>
                      <w:marBottom w:val="0"/>
                      <w:divBdr>
                        <w:top w:val="none" w:sz="0" w:space="0" w:color="auto"/>
                        <w:left w:val="none" w:sz="0" w:space="0" w:color="auto"/>
                        <w:bottom w:val="none" w:sz="0" w:space="0" w:color="auto"/>
                        <w:right w:val="none" w:sz="0" w:space="0" w:color="auto"/>
                      </w:divBdr>
                    </w:div>
                    <w:div w:id="980959605">
                      <w:marLeft w:val="0"/>
                      <w:marRight w:val="0"/>
                      <w:marTop w:val="0"/>
                      <w:marBottom w:val="0"/>
                      <w:divBdr>
                        <w:top w:val="none" w:sz="0" w:space="0" w:color="auto"/>
                        <w:left w:val="none" w:sz="0" w:space="0" w:color="auto"/>
                        <w:bottom w:val="none" w:sz="0" w:space="0" w:color="auto"/>
                        <w:right w:val="none" w:sz="0" w:space="0" w:color="auto"/>
                      </w:divBdr>
                    </w:div>
                    <w:div w:id="979648789">
                      <w:marLeft w:val="0"/>
                      <w:marRight w:val="0"/>
                      <w:marTop w:val="0"/>
                      <w:marBottom w:val="0"/>
                      <w:divBdr>
                        <w:top w:val="none" w:sz="0" w:space="0" w:color="auto"/>
                        <w:left w:val="none" w:sz="0" w:space="0" w:color="auto"/>
                        <w:bottom w:val="none" w:sz="0" w:space="0" w:color="auto"/>
                        <w:right w:val="none" w:sz="0" w:space="0" w:color="auto"/>
                      </w:divBdr>
                    </w:div>
                    <w:div w:id="1816723507">
                      <w:marLeft w:val="0"/>
                      <w:marRight w:val="0"/>
                      <w:marTop w:val="0"/>
                      <w:marBottom w:val="0"/>
                      <w:divBdr>
                        <w:top w:val="none" w:sz="0" w:space="0" w:color="auto"/>
                        <w:left w:val="none" w:sz="0" w:space="0" w:color="auto"/>
                        <w:bottom w:val="none" w:sz="0" w:space="0" w:color="auto"/>
                        <w:right w:val="none" w:sz="0" w:space="0" w:color="auto"/>
                      </w:divBdr>
                    </w:div>
                  </w:divsChild>
                </w:div>
                <w:div w:id="8042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3813</Words>
  <Characters>22881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2</cp:revision>
  <cp:lastPrinted>2020-09-15T09:02:00Z</cp:lastPrinted>
  <dcterms:created xsi:type="dcterms:W3CDTF">2020-09-15T08:58:00Z</dcterms:created>
  <dcterms:modified xsi:type="dcterms:W3CDTF">2020-09-15T09:06:00Z</dcterms:modified>
</cp:coreProperties>
</file>