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55" w:rsidRPr="004B12FB" w:rsidRDefault="001E2F55" w:rsidP="008F0F51">
      <w:pPr>
        <w:suppressAutoHyphens/>
        <w:spacing w:after="0"/>
        <w:ind w:left="5664" w:firstLine="708"/>
        <w:contextualSpacing/>
        <w:outlineLvl w:val="0"/>
        <w:rPr>
          <w:rFonts w:ascii="Times New Roman" w:eastAsia="Times New Roman" w:hAnsi="Times New Roman" w:cs="Times New Roman"/>
          <w:i/>
          <w:sz w:val="24"/>
          <w:szCs w:val="24"/>
          <w:lang w:eastAsia="pl-PL"/>
        </w:rPr>
      </w:pPr>
      <w:bookmarkStart w:id="0" w:name="_GoBack"/>
      <w:bookmarkEnd w:id="0"/>
      <w:r w:rsidRPr="004B12FB">
        <w:rPr>
          <w:rFonts w:ascii="Times New Roman" w:eastAsia="Times New Roman" w:hAnsi="Times New Roman" w:cs="Times New Roman"/>
          <w:i/>
          <w:sz w:val="24"/>
          <w:szCs w:val="24"/>
          <w:lang w:eastAsia="pl-PL"/>
        </w:rPr>
        <w:t>Załącznik nr 1</w:t>
      </w:r>
      <w:r w:rsidR="008F0F51">
        <w:rPr>
          <w:rFonts w:ascii="Times New Roman" w:eastAsia="Times New Roman" w:hAnsi="Times New Roman" w:cs="Times New Roman"/>
          <w:i/>
          <w:sz w:val="24"/>
          <w:szCs w:val="24"/>
          <w:lang w:eastAsia="pl-PL"/>
        </w:rPr>
        <w:t xml:space="preserve"> </w:t>
      </w:r>
      <w:r w:rsidRPr="004B12FB">
        <w:rPr>
          <w:rFonts w:ascii="Times New Roman" w:eastAsia="Times New Roman" w:hAnsi="Times New Roman" w:cs="Times New Roman"/>
          <w:i/>
          <w:sz w:val="24"/>
          <w:szCs w:val="24"/>
          <w:lang w:eastAsia="pl-PL"/>
        </w:rPr>
        <w:t>do uchwały nr....</w:t>
      </w:r>
    </w:p>
    <w:p w:rsidR="008F0F51" w:rsidRDefault="001E2F55" w:rsidP="008F0F51">
      <w:pPr>
        <w:suppressAutoHyphens/>
        <w:spacing w:after="0"/>
        <w:ind w:left="5664" w:firstLine="708"/>
        <w:contextualSpacing/>
        <w:outlineLvl w:val="0"/>
        <w:rPr>
          <w:rFonts w:ascii="Times New Roman" w:eastAsia="Times New Roman" w:hAnsi="Times New Roman" w:cs="Times New Roman"/>
          <w:i/>
          <w:sz w:val="24"/>
          <w:szCs w:val="24"/>
          <w:lang w:eastAsia="pl-PL"/>
        </w:rPr>
      </w:pPr>
      <w:r w:rsidRPr="004B12FB">
        <w:rPr>
          <w:rFonts w:ascii="Times New Roman" w:eastAsia="Times New Roman" w:hAnsi="Times New Roman" w:cs="Times New Roman"/>
          <w:i/>
          <w:sz w:val="24"/>
          <w:szCs w:val="24"/>
          <w:lang w:eastAsia="pl-PL"/>
        </w:rPr>
        <w:t xml:space="preserve">Rady </w:t>
      </w:r>
      <w:r w:rsidR="008F0F51">
        <w:rPr>
          <w:rFonts w:ascii="Times New Roman" w:eastAsia="Times New Roman" w:hAnsi="Times New Roman" w:cs="Times New Roman"/>
          <w:i/>
          <w:sz w:val="24"/>
          <w:szCs w:val="24"/>
          <w:lang w:eastAsia="pl-PL"/>
        </w:rPr>
        <w:t>Miejskiej w Chojnicach</w:t>
      </w:r>
      <w:r w:rsidRPr="004B12FB">
        <w:rPr>
          <w:rFonts w:ascii="Times New Roman" w:eastAsia="Times New Roman" w:hAnsi="Times New Roman" w:cs="Times New Roman"/>
          <w:i/>
          <w:sz w:val="24"/>
          <w:szCs w:val="24"/>
          <w:lang w:eastAsia="pl-PL"/>
        </w:rPr>
        <w:t xml:space="preserve">  </w:t>
      </w:r>
    </w:p>
    <w:p w:rsidR="001E2F55" w:rsidRPr="004B12FB" w:rsidRDefault="001E2F55" w:rsidP="008F0F51">
      <w:pPr>
        <w:suppressAutoHyphens/>
        <w:spacing w:after="0"/>
        <w:ind w:left="5664" w:firstLine="708"/>
        <w:contextualSpacing/>
        <w:outlineLvl w:val="0"/>
        <w:rPr>
          <w:rFonts w:ascii="Times New Roman" w:eastAsia="Times New Roman" w:hAnsi="Times New Roman" w:cs="Times New Roman"/>
          <w:i/>
          <w:sz w:val="24"/>
          <w:szCs w:val="24"/>
          <w:lang w:eastAsia="pl-PL"/>
        </w:rPr>
      </w:pPr>
      <w:r w:rsidRPr="004B12FB">
        <w:rPr>
          <w:rFonts w:ascii="Times New Roman" w:eastAsia="Times New Roman" w:hAnsi="Times New Roman" w:cs="Times New Roman"/>
          <w:i/>
          <w:sz w:val="24"/>
          <w:szCs w:val="24"/>
          <w:lang w:eastAsia="pl-PL"/>
        </w:rPr>
        <w:t>z dnia …</w:t>
      </w:r>
    </w:p>
    <w:p w:rsidR="001E2F55" w:rsidRPr="004B12FB" w:rsidRDefault="001E2F55" w:rsidP="00DC6010">
      <w:pPr>
        <w:suppressAutoHyphens/>
        <w:spacing w:after="0"/>
        <w:contextualSpacing/>
        <w:jc w:val="center"/>
        <w:outlineLvl w:val="0"/>
        <w:rPr>
          <w:rFonts w:ascii="Times New Roman" w:eastAsia="Times New Roman" w:hAnsi="Times New Roman" w:cs="Times New Roman"/>
          <w:sz w:val="24"/>
          <w:szCs w:val="24"/>
          <w:lang w:eastAsia="pl-PL"/>
        </w:rPr>
      </w:pPr>
    </w:p>
    <w:p w:rsidR="001E2F55" w:rsidRPr="004B12FB" w:rsidRDefault="001E2F55" w:rsidP="00DC6010">
      <w:pPr>
        <w:suppressAutoHyphens/>
        <w:spacing w:after="0"/>
        <w:contextualSpacing/>
        <w:jc w:val="center"/>
        <w:outlineLvl w:val="0"/>
        <w:rPr>
          <w:rFonts w:ascii="Times New Roman" w:eastAsia="Times New Roman" w:hAnsi="Times New Roman" w:cs="Times New Roman"/>
          <w:b/>
          <w:sz w:val="24"/>
          <w:szCs w:val="24"/>
          <w:lang w:eastAsia="pl-PL"/>
        </w:rPr>
      </w:pPr>
      <w:r w:rsidRPr="004B12FB">
        <w:rPr>
          <w:rFonts w:ascii="Times New Roman" w:eastAsia="Times New Roman" w:hAnsi="Times New Roman" w:cs="Times New Roman"/>
          <w:b/>
          <w:sz w:val="24"/>
          <w:szCs w:val="24"/>
          <w:lang w:eastAsia="pl-PL"/>
        </w:rPr>
        <w:t>CZĘŚĆ OPISOWA</w:t>
      </w:r>
    </w:p>
    <w:p w:rsidR="001E2F55" w:rsidRPr="004B12FB" w:rsidRDefault="001E2F55" w:rsidP="00DC6010">
      <w:pPr>
        <w:suppressAutoHyphens/>
        <w:spacing w:before="120" w:after="120"/>
        <w:ind w:left="284" w:hanging="284"/>
        <w:jc w:val="both"/>
        <w:rPr>
          <w:rFonts w:ascii="Times New Roman" w:hAnsi="Times New Roman" w:cs="Times New Roman"/>
          <w:b/>
          <w:sz w:val="24"/>
          <w:szCs w:val="24"/>
          <w:u w:color="000000"/>
        </w:rPr>
      </w:pPr>
      <w:r w:rsidRPr="004B12FB">
        <w:rPr>
          <w:rFonts w:ascii="Times New Roman" w:hAnsi="Times New Roman" w:cs="Times New Roman"/>
          <w:b/>
          <w:sz w:val="24"/>
          <w:szCs w:val="24"/>
        </w:rPr>
        <w:t>a)</w:t>
      </w:r>
      <w:r w:rsidRPr="004B12FB">
        <w:rPr>
          <w:rFonts w:ascii="Times New Roman" w:hAnsi="Times New Roman" w:cs="Times New Roman"/>
          <w:b/>
          <w:sz w:val="24"/>
          <w:szCs w:val="24"/>
        </w:rPr>
        <w:tab/>
      </w:r>
      <w:r w:rsidRPr="004B12FB">
        <w:rPr>
          <w:rFonts w:ascii="Times New Roman" w:hAnsi="Times New Roman" w:cs="Times New Roman"/>
          <w:b/>
          <w:sz w:val="24"/>
          <w:szCs w:val="24"/>
          <w:u w:color="000000"/>
        </w:rPr>
        <w:t>długość i rodzaj sieci kanalizacyjnej lub planowana do budowy sieć kanalizacyjna, liczba stałych mieszkańców aglomeracji, liczba osób czasowo przebywających w</w:t>
      </w:r>
      <w:r w:rsidR="00DC6010" w:rsidRPr="004B12FB">
        <w:rPr>
          <w:rFonts w:ascii="Times New Roman" w:hAnsi="Times New Roman" w:cs="Times New Roman"/>
          <w:b/>
          <w:sz w:val="24"/>
          <w:szCs w:val="24"/>
          <w:u w:color="000000"/>
        </w:rPr>
        <w:t> </w:t>
      </w:r>
      <w:r w:rsidRPr="004B12FB">
        <w:rPr>
          <w:rFonts w:ascii="Times New Roman" w:hAnsi="Times New Roman" w:cs="Times New Roman"/>
          <w:b/>
          <w:sz w:val="24"/>
          <w:szCs w:val="24"/>
          <w:u w:color="000000"/>
        </w:rPr>
        <w:t>aglomeracji oraz przemysł obsługiwany przez sieć kanalizacyjną lub planowaną do budowy sieć kanalizacyjną oraz oczyszczalnię ścieków, a także wskaźnik koncentracji;</w:t>
      </w:r>
    </w:p>
    <w:tbl>
      <w:tblPr>
        <w:tblStyle w:val="Tabela-Siatka"/>
        <w:tblW w:w="0" w:type="auto"/>
        <w:jc w:val="center"/>
        <w:tblLook w:val="04A0" w:firstRow="1" w:lastRow="0" w:firstColumn="1" w:lastColumn="0" w:noHBand="0" w:noVBand="1"/>
      </w:tblPr>
      <w:tblGrid>
        <w:gridCol w:w="2425"/>
        <w:gridCol w:w="2257"/>
        <w:gridCol w:w="2249"/>
        <w:gridCol w:w="2249"/>
      </w:tblGrid>
      <w:tr w:rsidR="00F15322" w:rsidRPr="004B12FB" w:rsidTr="00DC6010">
        <w:trPr>
          <w:trHeight w:val="719"/>
          <w:jc w:val="center"/>
        </w:trPr>
        <w:tc>
          <w:tcPr>
            <w:tcW w:w="2425" w:type="dxa"/>
            <w:vAlign w:val="center"/>
          </w:tcPr>
          <w:p w:rsidR="00F15322" w:rsidRPr="004B12FB" w:rsidRDefault="00F15322" w:rsidP="00DC6010">
            <w:pPr>
              <w:suppressAutoHyphens/>
              <w:spacing w:line="276" w:lineRule="auto"/>
              <w:jc w:val="center"/>
              <w:rPr>
                <w:rFonts w:ascii="Times New Roman" w:hAnsi="Times New Roman" w:cs="Times New Roman"/>
                <w:b/>
                <w:sz w:val="24"/>
                <w:szCs w:val="24"/>
                <w:u w:color="000000"/>
              </w:rPr>
            </w:pPr>
            <w:r w:rsidRPr="004B12FB">
              <w:rPr>
                <w:rFonts w:ascii="Times New Roman" w:hAnsi="Times New Roman" w:cs="Times New Roman"/>
                <w:b/>
                <w:bCs/>
                <w:sz w:val="24"/>
                <w:szCs w:val="24"/>
              </w:rPr>
              <w:t>Stali mieszkańcy aglomeracji</w:t>
            </w:r>
            <w:r w:rsidRPr="004B12FB">
              <w:rPr>
                <w:rFonts w:ascii="Times New Roman" w:hAnsi="Times New Roman" w:cs="Times New Roman"/>
                <w:b/>
                <w:bCs/>
                <w:sz w:val="24"/>
                <w:szCs w:val="24"/>
              </w:rPr>
              <w:br/>
              <w:t>[RLM]</w:t>
            </w:r>
          </w:p>
        </w:tc>
        <w:tc>
          <w:tcPr>
            <w:tcW w:w="2257" w:type="dxa"/>
            <w:vAlign w:val="center"/>
          </w:tcPr>
          <w:p w:rsidR="00F15322" w:rsidRPr="004B12FB" w:rsidRDefault="00F15322" w:rsidP="00DC6010">
            <w:pPr>
              <w:suppressAutoHyphens/>
              <w:spacing w:line="276" w:lineRule="auto"/>
              <w:jc w:val="center"/>
              <w:rPr>
                <w:rFonts w:ascii="Times New Roman" w:hAnsi="Times New Roman" w:cs="Times New Roman"/>
                <w:b/>
                <w:sz w:val="24"/>
                <w:szCs w:val="24"/>
                <w:u w:color="000000"/>
              </w:rPr>
            </w:pPr>
            <w:r w:rsidRPr="004B12FB">
              <w:rPr>
                <w:rFonts w:ascii="Times New Roman" w:hAnsi="Times New Roman" w:cs="Times New Roman"/>
                <w:b/>
                <w:bCs/>
                <w:sz w:val="24"/>
                <w:szCs w:val="24"/>
              </w:rPr>
              <w:t>Osoby czasowo przebywające w aglomeracji</w:t>
            </w:r>
            <w:r w:rsidRPr="004B12FB">
              <w:rPr>
                <w:rFonts w:ascii="Times New Roman" w:hAnsi="Times New Roman" w:cs="Times New Roman"/>
                <w:b/>
                <w:bCs/>
                <w:sz w:val="24"/>
                <w:szCs w:val="24"/>
              </w:rPr>
              <w:br/>
              <w:t>[RLM]</w:t>
            </w:r>
          </w:p>
        </w:tc>
        <w:tc>
          <w:tcPr>
            <w:tcW w:w="2249" w:type="dxa"/>
            <w:vAlign w:val="center"/>
          </w:tcPr>
          <w:p w:rsidR="00F15322" w:rsidRPr="004B12FB" w:rsidRDefault="00F15322" w:rsidP="00DC6010">
            <w:pPr>
              <w:suppressAutoHyphens/>
              <w:spacing w:line="276" w:lineRule="auto"/>
              <w:jc w:val="center"/>
              <w:rPr>
                <w:rFonts w:ascii="Times New Roman" w:hAnsi="Times New Roman" w:cs="Times New Roman"/>
                <w:b/>
                <w:sz w:val="24"/>
                <w:szCs w:val="24"/>
                <w:u w:color="000000"/>
              </w:rPr>
            </w:pPr>
            <w:r w:rsidRPr="004B12FB">
              <w:rPr>
                <w:rFonts w:ascii="Times New Roman" w:hAnsi="Times New Roman" w:cs="Times New Roman"/>
                <w:b/>
                <w:bCs/>
                <w:sz w:val="24"/>
                <w:szCs w:val="24"/>
              </w:rPr>
              <w:t>Przemysł w aglomeracji</w:t>
            </w:r>
            <w:r w:rsidRPr="004B12FB">
              <w:rPr>
                <w:rFonts w:ascii="Times New Roman" w:hAnsi="Times New Roman" w:cs="Times New Roman"/>
                <w:b/>
                <w:bCs/>
                <w:sz w:val="24"/>
                <w:szCs w:val="24"/>
              </w:rPr>
              <w:br/>
              <w:t>[RLM]</w:t>
            </w:r>
          </w:p>
        </w:tc>
        <w:tc>
          <w:tcPr>
            <w:tcW w:w="2249" w:type="dxa"/>
            <w:vAlign w:val="center"/>
          </w:tcPr>
          <w:p w:rsidR="00F15322" w:rsidRPr="004B12FB" w:rsidRDefault="00F15322" w:rsidP="00DC6010">
            <w:pPr>
              <w:suppressAutoHyphens/>
              <w:spacing w:line="276" w:lineRule="auto"/>
              <w:jc w:val="center"/>
              <w:rPr>
                <w:rFonts w:ascii="Times New Roman" w:hAnsi="Times New Roman" w:cs="Times New Roman"/>
                <w:b/>
                <w:sz w:val="24"/>
                <w:szCs w:val="24"/>
                <w:u w:color="000000"/>
              </w:rPr>
            </w:pPr>
            <w:r w:rsidRPr="004B12FB">
              <w:rPr>
                <w:rFonts w:ascii="Times New Roman" w:hAnsi="Times New Roman" w:cs="Times New Roman"/>
                <w:b/>
                <w:bCs/>
                <w:sz w:val="24"/>
                <w:szCs w:val="24"/>
              </w:rPr>
              <w:t>RLM aglomeracji</w:t>
            </w:r>
          </w:p>
        </w:tc>
      </w:tr>
      <w:tr w:rsidR="00F15322" w:rsidRPr="004B12FB" w:rsidTr="00DC6010">
        <w:trPr>
          <w:jc w:val="center"/>
        </w:trPr>
        <w:tc>
          <w:tcPr>
            <w:tcW w:w="2425" w:type="dxa"/>
            <w:vAlign w:val="center"/>
          </w:tcPr>
          <w:p w:rsidR="00F15322" w:rsidRPr="004B12FB" w:rsidRDefault="00AD7011" w:rsidP="00DC6010">
            <w:pPr>
              <w:suppressAutoHyphens/>
              <w:spacing w:line="276" w:lineRule="auto"/>
              <w:jc w:val="center"/>
              <w:rPr>
                <w:rFonts w:ascii="Times New Roman" w:hAnsi="Times New Roman" w:cs="Times New Roman"/>
                <w:b/>
                <w:sz w:val="24"/>
                <w:szCs w:val="24"/>
                <w:u w:color="000000"/>
              </w:rPr>
            </w:pPr>
            <w:r w:rsidRPr="004B12FB">
              <w:rPr>
                <w:rFonts w:ascii="Times New Roman" w:hAnsi="Times New Roman" w:cs="Times New Roman"/>
                <w:b/>
                <w:sz w:val="24"/>
                <w:szCs w:val="24"/>
                <w:u w:color="000000"/>
              </w:rPr>
              <w:t>50 291</w:t>
            </w:r>
          </w:p>
        </w:tc>
        <w:tc>
          <w:tcPr>
            <w:tcW w:w="2257" w:type="dxa"/>
            <w:vAlign w:val="center"/>
          </w:tcPr>
          <w:p w:rsidR="00F15322" w:rsidRPr="004B12FB" w:rsidRDefault="001744DF" w:rsidP="00DC6010">
            <w:pPr>
              <w:suppressAutoHyphens/>
              <w:spacing w:line="276" w:lineRule="auto"/>
              <w:jc w:val="center"/>
              <w:rPr>
                <w:rFonts w:ascii="Times New Roman" w:hAnsi="Times New Roman" w:cs="Times New Roman"/>
                <w:b/>
                <w:sz w:val="24"/>
                <w:szCs w:val="24"/>
                <w:u w:color="000000"/>
              </w:rPr>
            </w:pPr>
            <w:r w:rsidRPr="004B12FB">
              <w:rPr>
                <w:rFonts w:ascii="Times New Roman" w:hAnsi="Times New Roman" w:cs="Times New Roman"/>
                <w:b/>
                <w:sz w:val="24"/>
                <w:szCs w:val="24"/>
                <w:u w:color="000000"/>
              </w:rPr>
              <w:t>2</w:t>
            </w:r>
            <w:r w:rsidR="00AC0C53" w:rsidRPr="004B12FB">
              <w:rPr>
                <w:rFonts w:ascii="Times New Roman" w:hAnsi="Times New Roman" w:cs="Times New Roman"/>
                <w:b/>
                <w:sz w:val="24"/>
                <w:szCs w:val="24"/>
                <w:u w:color="000000"/>
              </w:rPr>
              <w:t xml:space="preserve"> </w:t>
            </w:r>
            <w:r w:rsidRPr="004B12FB">
              <w:rPr>
                <w:rFonts w:ascii="Times New Roman" w:hAnsi="Times New Roman" w:cs="Times New Roman"/>
                <w:b/>
                <w:sz w:val="24"/>
                <w:szCs w:val="24"/>
                <w:u w:color="000000"/>
              </w:rPr>
              <w:t>258</w:t>
            </w:r>
          </w:p>
        </w:tc>
        <w:tc>
          <w:tcPr>
            <w:tcW w:w="2249" w:type="dxa"/>
            <w:vAlign w:val="center"/>
          </w:tcPr>
          <w:p w:rsidR="00F15322" w:rsidRPr="004B12FB" w:rsidRDefault="00D872F4" w:rsidP="00DC6010">
            <w:pPr>
              <w:suppressAutoHyphens/>
              <w:spacing w:line="276" w:lineRule="auto"/>
              <w:jc w:val="center"/>
              <w:rPr>
                <w:rFonts w:ascii="Times New Roman" w:hAnsi="Times New Roman" w:cs="Times New Roman"/>
                <w:b/>
                <w:sz w:val="24"/>
                <w:szCs w:val="24"/>
                <w:u w:color="000000"/>
              </w:rPr>
            </w:pPr>
            <w:r>
              <w:rPr>
                <w:rFonts w:ascii="Times New Roman" w:hAnsi="Times New Roman" w:cs="Times New Roman"/>
                <w:b/>
                <w:sz w:val="24"/>
                <w:szCs w:val="24"/>
                <w:u w:color="000000"/>
              </w:rPr>
              <w:t>24 012</w:t>
            </w:r>
          </w:p>
        </w:tc>
        <w:tc>
          <w:tcPr>
            <w:tcW w:w="2249" w:type="dxa"/>
            <w:vAlign w:val="center"/>
          </w:tcPr>
          <w:p w:rsidR="00F15322" w:rsidRPr="004B12FB" w:rsidRDefault="00AD7011" w:rsidP="00DC6010">
            <w:pPr>
              <w:suppressAutoHyphens/>
              <w:spacing w:line="276" w:lineRule="auto"/>
              <w:jc w:val="center"/>
              <w:rPr>
                <w:rFonts w:ascii="Times New Roman" w:hAnsi="Times New Roman" w:cs="Times New Roman"/>
                <w:b/>
                <w:sz w:val="24"/>
                <w:szCs w:val="24"/>
                <w:u w:color="000000"/>
              </w:rPr>
            </w:pPr>
            <w:r w:rsidRPr="004B12FB">
              <w:rPr>
                <w:rFonts w:ascii="Times New Roman" w:hAnsi="Times New Roman" w:cs="Times New Roman"/>
                <w:b/>
                <w:sz w:val="24"/>
                <w:szCs w:val="24"/>
                <w:u w:color="000000"/>
              </w:rPr>
              <w:t>76 561</w:t>
            </w:r>
          </w:p>
        </w:tc>
      </w:tr>
      <w:tr w:rsidR="00F15322" w:rsidRPr="004B12FB" w:rsidTr="00DC6010">
        <w:trPr>
          <w:jc w:val="center"/>
        </w:trPr>
        <w:tc>
          <w:tcPr>
            <w:tcW w:w="9180" w:type="dxa"/>
            <w:gridSpan w:val="4"/>
          </w:tcPr>
          <w:p w:rsidR="00F15322" w:rsidRPr="004B12FB" w:rsidRDefault="00F15322" w:rsidP="00DC6010">
            <w:pPr>
              <w:suppressAutoHyphens/>
              <w:spacing w:line="276" w:lineRule="auto"/>
              <w:jc w:val="both"/>
              <w:rPr>
                <w:rFonts w:ascii="Times New Roman" w:hAnsi="Times New Roman" w:cs="Times New Roman"/>
                <w:sz w:val="24"/>
                <w:szCs w:val="24"/>
              </w:rPr>
            </w:pPr>
            <w:r w:rsidRPr="004B12FB">
              <w:rPr>
                <w:rFonts w:ascii="Times New Roman" w:hAnsi="Times New Roman" w:cs="Times New Roman"/>
                <w:sz w:val="24"/>
                <w:szCs w:val="24"/>
              </w:rPr>
              <w:t>Opis:</w:t>
            </w:r>
          </w:p>
          <w:p w:rsidR="00F15322" w:rsidRPr="004B12FB" w:rsidRDefault="001F0EE1" w:rsidP="007C31BB">
            <w:pPr>
              <w:suppressAutoHyphens/>
              <w:spacing w:line="276" w:lineRule="auto"/>
              <w:jc w:val="both"/>
              <w:rPr>
                <w:rFonts w:ascii="Times New Roman" w:hAnsi="Times New Roman" w:cs="Times New Roman"/>
                <w:sz w:val="24"/>
                <w:szCs w:val="24"/>
              </w:rPr>
            </w:pPr>
            <w:r w:rsidRPr="004B12FB">
              <w:rPr>
                <w:rFonts w:ascii="Times New Roman" w:hAnsi="Times New Roman" w:cs="Times New Roman"/>
                <w:sz w:val="24"/>
                <w:szCs w:val="24"/>
              </w:rPr>
              <w:t>Według danych</w:t>
            </w:r>
            <w:r w:rsidR="00F15322" w:rsidRPr="004B12FB">
              <w:rPr>
                <w:rFonts w:ascii="Times New Roman" w:hAnsi="Times New Roman" w:cs="Times New Roman"/>
                <w:sz w:val="24"/>
                <w:szCs w:val="24"/>
              </w:rPr>
              <w:t xml:space="preserve"> Urzędu Gmin</w:t>
            </w:r>
            <w:r w:rsidRPr="004B12FB">
              <w:rPr>
                <w:rFonts w:ascii="Times New Roman" w:hAnsi="Times New Roman" w:cs="Times New Roman"/>
                <w:sz w:val="24"/>
                <w:szCs w:val="24"/>
              </w:rPr>
              <w:t>y Chojnice i Urzędu Miejskiego w Chojnicach</w:t>
            </w:r>
            <w:r w:rsidR="00F15322" w:rsidRPr="004B12FB">
              <w:rPr>
                <w:rFonts w:ascii="Times New Roman" w:hAnsi="Times New Roman" w:cs="Times New Roman"/>
                <w:sz w:val="24"/>
                <w:szCs w:val="24"/>
              </w:rPr>
              <w:t xml:space="preserve"> w aglomeracji </w:t>
            </w:r>
            <w:r w:rsidRPr="004B12FB">
              <w:rPr>
                <w:rFonts w:ascii="Times New Roman" w:hAnsi="Times New Roman" w:cs="Times New Roman"/>
                <w:sz w:val="24"/>
                <w:szCs w:val="24"/>
              </w:rPr>
              <w:t xml:space="preserve">Chojnice </w:t>
            </w:r>
            <w:r w:rsidR="00F15322" w:rsidRPr="004B12FB">
              <w:rPr>
                <w:rFonts w:ascii="Times New Roman" w:hAnsi="Times New Roman" w:cs="Times New Roman"/>
                <w:sz w:val="24"/>
                <w:szCs w:val="24"/>
              </w:rPr>
              <w:t xml:space="preserve">zameldowanych jest </w:t>
            </w:r>
            <w:r w:rsidR="00AD7011" w:rsidRPr="004B12FB">
              <w:rPr>
                <w:rFonts w:ascii="Times New Roman" w:hAnsi="Times New Roman" w:cs="Times New Roman"/>
                <w:sz w:val="24"/>
                <w:szCs w:val="24"/>
              </w:rPr>
              <w:t>50 291</w:t>
            </w:r>
            <w:r w:rsidR="00F15322" w:rsidRPr="004B12FB">
              <w:rPr>
                <w:rFonts w:ascii="Times New Roman" w:hAnsi="Times New Roman" w:cs="Times New Roman"/>
                <w:sz w:val="24"/>
                <w:szCs w:val="24"/>
              </w:rPr>
              <w:t xml:space="preserve"> </w:t>
            </w:r>
            <w:r w:rsidR="002C7912" w:rsidRPr="004B12FB">
              <w:rPr>
                <w:rFonts w:ascii="Times New Roman" w:hAnsi="Times New Roman" w:cs="Times New Roman"/>
                <w:sz w:val="24"/>
                <w:szCs w:val="24"/>
              </w:rPr>
              <w:t>mieszkańców</w:t>
            </w:r>
            <w:r w:rsidR="00F15322" w:rsidRPr="004B12FB">
              <w:rPr>
                <w:rFonts w:ascii="Times New Roman" w:hAnsi="Times New Roman" w:cs="Times New Roman"/>
                <w:sz w:val="24"/>
                <w:szCs w:val="24"/>
              </w:rPr>
              <w:t xml:space="preserve"> </w:t>
            </w:r>
            <w:r w:rsidRPr="004B12FB">
              <w:rPr>
                <w:rFonts w:ascii="Times New Roman" w:hAnsi="Times New Roman" w:cs="Times New Roman"/>
                <w:sz w:val="24"/>
                <w:szCs w:val="24"/>
              </w:rPr>
              <w:t xml:space="preserve">stałych </w:t>
            </w:r>
            <w:r w:rsidR="00F15322" w:rsidRPr="004B12FB">
              <w:rPr>
                <w:rFonts w:ascii="Times New Roman" w:hAnsi="Times New Roman" w:cs="Times New Roman"/>
                <w:sz w:val="24"/>
                <w:szCs w:val="24"/>
              </w:rPr>
              <w:t xml:space="preserve">oraz zewidencjonowano </w:t>
            </w:r>
            <w:r w:rsidR="002A1D53" w:rsidRPr="004B12FB">
              <w:rPr>
                <w:rFonts w:ascii="Times New Roman" w:hAnsi="Times New Roman" w:cs="Times New Roman"/>
                <w:sz w:val="24"/>
                <w:szCs w:val="24"/>
              </w:rPr>
              <w:t xml:space="preserve">2258 </w:t>
            </w:r>
            <w:r w:rsidR="00F15322" w:rsidRPr="004B12FB">
              <w:rPr>
                <w:rFonts w:ascii="Times New Roman" w:hAnsi="Times New Roman" w:cs="Times New Roman"/>
                <w:sz w:val="24"/>
                <w:szCs w:val="24"/>
              </w:rPr>
              <w:t xml:space="preserve">miejsc noclegowych. RLM przemysłu obsługiwany przez sieć kanalizacyjną w aglomeracji wynosi </w:t>
            </w:r>
            <w:r w:rsidR="002A1D53" w:rsidRPr="004B12FB">
              <w:rPr>
                <w:rFonts w:ascii="Times New Roman" w:hAnsi="Times New Roman" w:cs="Times New Roman"/>
                <w:sz w:val="24"/>
                <w:szCs w:val="24"/>
              </w:rPr>
              <w:t>24 012</w:t>
            </w:r>
            <w:r w:rsidR="00F15322" w:rsidRPr="004B12FB">
              <w:rPr>
                <w:rFonts w:ascii="Times New Roman" w:hAnsi="Times New Roman" w:cs="Times New Roman"/>
                <w:sz w:val="24"/>
                <w:szCs w:val="24"/>
              </w:rPr>
              <w:t xml:space="preserve">. Aglomeracja obsługiwana jest przez oczyszczalnię ścieków w </w:t>
            </w:r>
            <w:r w:rsidRPr="004B12FB">
              <w:rPr>
                <w:rFonts w:ascii="Times New Roman" w:hAnsi="Times New Roman" w:cs="Times New Roman"/>
                <w:sz w:val="24"/>
                <w:szCs w:val="24"/>
              </w:rPr>
              <w:t xml:space="preserve">Chojnicach. </w:t>
            </w:r>
          </w:p>
        </w:tc>
      </w:tr>
    </w:tbl>
    <w:p w:rsidR="00F15322" w:rsidRPr="004B12FB" w:rsidRDefault="00F15322" w:rsidP="00DC6010">
      <w:pPr>
        <w:suppressAutoHyphens/>
        <w:spacing w:after="0"/>
        <w:ind w:left="284" w:hanging="284"/>
        <w:jc w:val="both"/>
        <w:rPr>
          <w:rFonts w:ascii="Times New Roman" w:hAnsi="Times New Roman" w:cs="Times New Roman"/>
          <w:b/>
          <w:sz w:val="24"/>
          <w:szCs w:val="24"/>
          <w:u w:color="000000"/>
        </w:rPr>
      </w:pPr>
    </w:p>
    <w:tbl>
      <w:tblPr>
        <w:tblW w:w="49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5"/>
        <w:gridCol w:w="1014"/>
        <w:gridCol w:w="1384"/>
        <w:gridCol w:w="1538"/>
        <w:gridCol w:w="1540"/>
        <w:gridCol w:w="1538"/>
      </w:tblGrid>
      <w:tr w:rsidR="00F15322" w:rsidRPr="004B12FB" w:rsidTr="00D91A7A">
        <w:trPr>
          <w:trHeight w:val="478"/>
        </w:trPr>
        <w:tc>
          <w:tcPr>
            <w:tcW w:w="1493" w:type="pct"/>
            <w:shd w:val="clear" w:color="auto" w:fill="FFFFFF" w:themeFill="background1"/>
            <w:vAlign w:val="center"/>
          </w:tcPr>
          <w:p w:rsidR="00F15322" w:rsidRPr="004B12FB" w:rsidRDefault="00DC0DAC" w:rsidP="00DC6010">
            <w:pPr>
              <w:suppressAutoHyphens/>
              <w:spacing w:after="0"/>
              <w:jc w:val="center"/>
              <w:rPr>
                <w:rFonts w:ascii="Times New Roman" w:hAnsi="Times New Roman" w:cs="Times New Roman"/>
                <w:b/>
                <w:bCs/>
                <w:sz w:val="24"/>
                <w:szCs w:val="24"/>
              </w:rPr>
            </w:pPr>
            <w:r w:rsidRPr="004B12FB">
              <w:rPr>
                <w:rFonts w:ascii="Times New Roman" w:hAnsi="Times New Roman" w:cs="Times New Roman"/>
                <w:b/>
                <w:bCs/>
                <w:sz w:val="24"/>
                <w:szCs w:val="24"/>
              </w:rPr>
              <w:t>Kanalizacja istniejąca</w:t>
            </w:r>
          </w:p>
        </w:tc>
        <w:tc>
          <w:tcPr>
            <w:tcW w:w="3507" w:type="pct"/>
            <w:gridSpan w:val="5"/>
            <w:shd w:val="clear" w:color="auto" w:fill="FFFFFF" w:themeFill="background1"/>
            <w:vAlign w:val="center"/>
          </w:tcPr>
          <w:p w:rsidR="00F15322" w:rsidRPr="004B12FB" w:rsidRDefault="00F15322" w:rsidP="00DC6010">
            <w:pPr>
              <w:suppressAutoHyphens/>
              <w:spacing w:after="0"/>
              <w:jc w:val="center"/>
              <w:rPr>
                <w:rFonts w:ascii="Times New Roman" w:hAnsi="Times New Roman" w:cs="Times New Roman"/>
                <w:b/>
                <w:bCs/>
                <w:sz w:val="24"/>
                <w:szCs w:val="24"/>
              </w:rPr>
            </w:pPr>
            <w:r w:rsidRPr="004B12FB">
              <w:rPr>
                <w:rFonts w:ascii="Times New Roman" w:hAnsi="Times New Roman" w:cs="Times New Roman"/>
                <w:b/>
                <w:bCs/>
                <w:sz w:val="24"/>
                <w:szCs w:val="24"/>
              </w:rPr>
              <w:t>Długość [km]</w:t>
            </w:r>
          </w:p>
        </w:tc>
      </w:tr>
      <w:tr w:rsidR="00F15322" w:rsidRPr="004B12FB" w:rsidTr="00F15322">
        <w:trPr>
          <w:trHeight w:val="224"/>
        </w:trPr>
        <w:tc>
          <w:tcPr>
            <w:tcW w:w="1493" w:type="pct"/>
            <w:vAlign w:val="center"/>
          </w:tcPr>
          <w:p w:rsidR="00F15322" w:rsidRPr="004B12FB" w:rsidRDefault="00F15322" w:rsidP="00DC6010">
            <w:pPr>
              <w:suppressAutoHyphens/>
              <w:spacing w:after="0"/>
              <w:jc w:val="center"/>
              <w:rPr>
                <w:rFonts w:ascii="Times New Roman" w:hAnsi="Times New Roman" w:cs="Times New Roman"/>
                <w:sz w:val="24"/>
                <w:szCs w:val="24"/>
              </w:rPr>
            </w:pPr>
            <w:r w:rsidRPr="004B12FB">
              <w:rPr>
                <w:rFonts w:ascii="Times New Roman" w:hAnsi="Times New Roman" w:cs="Times New Roman"/>
                <w:sz w:val="24"/>
                <w:szCs w:val="24"/>
              </w:rPr>
              <w:t>sanitarna grawitacyjna</w:t>
            </w:r>
          </w:p>
        </w:tc>
        <w:tc>
          <w:tcPr>
            <w:tcW w:w="3507" w:type="pct"/>
            <w:gridSpan w:val="5"/>
            <w:vAlign w:val="center"/>
          </w:tcPr>
          <w:p w:rsidR="00F15322" w:rsidRPr="004B12FB" w:rsidRDefault="00865580" w:rsidP="00DC6010">
            <w:pPr>
              <w:suppressAutoHyphens/>
              <w:spacing w:after="0"/>
              <w:jc w:val="center"/>
              <w:rPr>
                <w:rFonts w:ascii="Times New Roman" w:hAnsi="Times New Roman" w:cs="Times New Roman"/>
                <w:sz w:val="24"/>
                <w:szCs w:val="24"/>
              </w:rPr>
            </w:pPr>
            <w:r w:rsidRPr="004B12FB">
              <w:rPr>
                <w:rFonts w:ascii="Times New Roman" w:hAnsi="Times New Roman" w:cs="Times New Roman"/>
                <w:sz w:val="24"/>
                <w:szCs w:val="24"/>
              </w:rPr>
              <w:t>184,70</w:t>
            </w:r>
          </w:p>
        </w:tc>
      </w:tr>
      <w:tr w:rsidR="00F15322" w:rsidRPr="004B12FB" w:rsidTr="00F15322">
        <w:trPr>
          <w:trHeight w:val="128"/>
        </w:trPr>
        <w:tc>
          <w:tcPr>
            <w:tcW w:w="1493" w:type="pct"/>
            <w:vAlign w:val="center"/>
          </w:tcPr>
          <w:p w:rsidR="00F15322" w:rsidRPr="004B12FB" w:rsidRDefault="00DC0DAC" w:rsidP="00DC6010">
            <w:pPr>
              <w:suppressAutoHyphens/>
              <w:spacing w:after="0"/>
              <w:jc w:val="center"/>
              <w:rPr>
                <w:rFonts w:ascii="Times New Roman" w:hAnsi="Times New Roman" w:cs="Times New Roman"/>
                <w:sz w:val="24"/>
                <w:szCs w:val="24"/>
              </w:rPr>
            </w:pPr>
            <w:r w:rsidRPr="004B12FB">
              <w:rPr>
                <w:rFonts w:ascii="Times New Roman" w:hAnsi="Times New Roman" w:cs="Times New Roman"/>
                <w:sz w:val="24"/>
                <w:szCs w:val="24"/>
              </w:rPr>
              <w:t>sanitarna tłoczna</w:t>
            </w:r>
          </w:p>
        </w:tc>
        <w:tc>
          <w:tcPr>
            <w:tcW w:w="3507" w:type="pct"/>
            <w:gridSpan w:val="5"/>
            <w:vAlign w:val="center"/>
          </w:tcPr>
          <w:p w:rsidR="00F15322" w:rsidRPr="004B12FB" w:rsidRDefault="00865580" w:rsidP="00DC6010">
            <w:pPr>
              <w:suppressAutoHyphens/>
              <w:spacing w:after="0"/>
              <w:jc w:val="center"/>
              <w:rPr>
                <w:rFonts w:ascii="Times New Roman" w:hAnsi="Times New Roman" w:cs="Times New Roman"/>
                <w:sz w:val="24"/>
                <w:szCs w:val="24"/>
              </w:rPr>
            </w:pPr>
            <w:r w:rsidRPr="004B12FB">
              <w:rPr>
                <w:rFonts w:ascii="Times New Roman" w:hAnsi="Times New Roman" w:cs="Times New Roman"/>
                <w:sz w:val="24"/>
                <w:szCs w:val="24"/>
              </w:rPr>
              <w:t>84,30</w:t>
            </w:r>
          </w:p>
        </w:tc>
      </w:tr>
      <w:tr w:rsidR="00DC0DAC" w:rsidRPr="004B12FB" w:rsidTr="00F15322">
        <w:trPr>
          <w:trHeight w:val="128"/>
        </w:trPr>
        <w:tc>
          <w:tcPr>
            <w:tcW w:w="1493" w:type="pct"/>
            <w:vAlign w:val="center"/>
          </w:tcPr>
          <w:p w:rsidR="00DC0DAC" w:rsidRPr="004B12FB" w:rsidRDefault="00DC0DAC" w:rsidP="00DC6010">
            <w:pPr>
              <w:suppressAutoHyphens/>
              <w:spacing w:after="0"/>
              <w:jc w:val="center"/>
              <w:rPr>
                <w:rFonts w:ascii="Times New Roman" w:hAnsi="Times New Roman" w:cs="Times New Roman"/>
                <w:sz w:val="24"/>
                <w:szCs w:val="24"/>
              </w:rPr>
            </w:pPr>
            <w:r w:rsidRPr="004B12FB">
              <w:rPr>
                <w:rFonts w:ascii="Times New Roman" w:hAnsi="Times New Roman" w:cs="Times New Roman"/>
                <w:sz w:val="24"/>
                <w:szCs w:val="24"/>
              </w:rPr>
              <w:t>ogólnospławna grawitacyjna</w:t>
            </w:r>
          </w:p>
        </w:tc>
        <w:tc>
          <w:tcPr>
            <w:tcW w:w="3507" w:type="pct"/>
            <w:gridSpan w:val="5"/>
            <w:vAlign w:val="center"/>
          </w:tcPr>
          <w:p w:rsidR="00DC0DAC" w:rsidRPr="004B12FB" w:rsidRDefault="00865580" w:rsidP="00DC6010">
            <w:pPr>
              <w:suppressAutoHyphens/>
              <w:spacing w:after="0"/>
              <w:jc w:val="center"/>
              <w:rPr>
                <w:rFonts w:ascii="Times New Roman" w:hAnsi="Times New Roman" w:cs="Times New Roman"/>
                <w:sz w:val="24"/>
                <w:szCs w:val="24"/>
              </w:rPr>
            </w:pPr>
            <w:r w:rsidRPr="004B12FB">
              <w:rPr>
                <w:rFonts w:ascii="Times New Roman" w:hAnsi="Times New Roman" w:cs="Times New Roman"/>
                <w:sz w:val="24"/>
                <w:szCs w:val="24"/>
              </w:rPr>
              <w:t>0,00</w:t>
            </w:r>
          </w:p>
        </w:tc>
      </w:tr>
      <w:tr w:rsidR="00DC0DAC" w:rsidRPr="004B12FB" w:rsidTr="00F15322">
        <w:trPr>
          <w:trHeight w:val="128"/>
        </w:trPr>
        <w:tc>
          <w:tcPr>
            <w:tcW w:w="1493" w:type="pct"/>
            <w:vAlign w:val="center"/>
          </w:tcPr>
          <w:p w:rsidR="00DC0DAC" w:rsidRPr="004B12FB" w:rsidRDefault="00DC0DAC" w:rsidP="00DC6010">
            <w:pPr>
              <w:suppressAutoHyphens/>
              <w:spacing w:after="0"/>
              <w:jc w:val="center"/>
              <w:rPr>
                <w:rFonts w:ascii="Times New Roman" w:hAnsi="Times New Roman" w:cs="Times New Roman"/>
                <w:sz w:val="24"/>
                <w:szCs w:val="24"/>
              </w:rPr>
            </w:pPr>
            <w:r w:rsidRPr="004B12FB">
              <w:rPr>
                <w:rFonts w:ascii="Times New Roman" w:hAnsi="Times New Roman" w:cs="Times New Roman"/>
                <w:sz w:val="24"/>
                <w:szCs w:val="24"/>
              </w:rPr>
              <w:t>ogólnospławna tłoczna</w:t>
            </w:r>
          </w:p>
        </w:tc>
        <w:tc>
          <w:tcPr>
            <w:tcW w:w="3507" w:type="pct"/>
            <w:gridSpan w:val="5"/>
            <w:vAlign w:val="center"/>
          </w:tcPr>
          <w:p w:rsidR="00DC0DAC" w:rsidRPr="004B12FB" w:rsidRDefault="00865580" w:rsidP="00DC6010">
            <w:pPr>
              <w:suppressAutoHyphens/>
              <w:spacing w:after="0"/>
              <w:jc w:val="center"/>
              <w:rPr>
                <w:rFonts w:ascii="Times New Roman" w:hAnsi="Times New Roman" w:cs="Times New Roman"/>
                <w:sz w:val="24"/>
                <w:szCs w:val="24"/>
              </w:rPr>
            </w:pPr>
            <w:r w:rsidRPr="004B12FB">
              <w:rPr>
                <w:rFonts w:ascii="Times New Roman" w:hAnsi="Times New Roman" w:cs="Times New Roman"/>
                <w:sz w:val="24"/>
                <w:szCs w:val="24"/>
              </w:rPr>
              <w:t>0,00</w:t>
            </w:r>
          </w:p>
        </w:tc>
      </w:tr>
      <w:tr w:rsidR="00F15322" w:rsidRPr="004B12FB" w:rsidTr="00F15322">
        <w:trPr>
          <w:trHeight w:val="178"/>
        </w:trPr>
        <w:tc>
          <w:tcPr>
            <w:tcW w:w="1493" w:type="pct"/>
            <w:vAlign w:val="center"/>
          </w:tcPr>
          <w:p w:rsidR="00F15322" w:rsidRPr="004B12FB" w:rsidRDefault="00F15322" w:rsidP="00DC6010">
            <w:pPr>
              <w:suppressAutoHyphens/>
              <w:spacing w:after="0"/>
              <w:jc w:val="center"/>
              <w:rPr>
                <w:rFonts w:ascii="Times New Roman" w:hAnsi="Times New Roman" w:cs="Times New Roman"/>
                <w:sz w:val="24"/>
                <w:szCs w:val="24"/>
              </w:rPr>
            </w:pPr>
            <w:r w:rsidRPr="004B12FB">
              <w:rPr>
                <w:rFonts w:ascii="Times New Roman" w:hAnsi="Times New Roman" w:cs="Times New Roman"/>
                <w:sz w:val="24"/>
                <w:szCs w:val="24"/>
              </w:rPr>
              <w:t>SUMA</w:t>
            </w:r>
          </w:p>
        </w:tc>
        <w:tc>
          <w:tcPr>
            <w:tcW w:w="3507" w:type="pct"/>
            <w:gridSpan w:val="5"/>
            <w:vAlign w:val="center"/>
          </w:tcPr>
          <w:p w:rsidR="00F15322" w:rsidRPr="004B12FB" w:rsidRDefault="00865580" w:rsidP="00DC6010">
            <w:pPr>
              <w:suppressAutoHyphens/>
              <w:spacing w:after="0"/>
              <w:jc w:val="center"/>
              <w:rPr>
                <w:rFonts w:ascii="Times New Roman" w:hAnsi="Times New Roman" w:cs="Times New Roman"/>
                <w:b/>
                <w:bCs/>
                <w:sz w:val="24"/>
                <w:szCs w:val="24"/>
              </w:rPr>
            </w:pPr>
            <w:r w:rsidRPr="004B12FB">
              <w:rPr>
                <w:rFonts w:ascii="Times New Roman" w:hAnsi="Times New Roman" w:cs="Times New Roman"/>
                <w:b/>
                <w:bCs/>
                <w:sz w:val="24"/>
                <w:szCs w:val="24"/>
              </w:rPr>
              <w:t>269,00</w:t>
            </w:r>
          </w:p>
        </w:tc>
      </w:tr>
      <w:tr w:rsidR="001E2F55" w:rsidRPr="004B12FB" w:rsidTr="00B71C7A">
        <w:trPr>
          <w:trHeight w:val="453"/>
        </w:trPr>
        <w:tc>
          <w:tcPr>
            <w:tcW w:w="5000" w:type="pct"/>
            <w:gridSpan w:val="6"/>
          </w:tcPr>
          <w:p w:rsidR="001E2F55" w:rsidRPr="004B12FB" w:rsidRDefault="001E2F55" w:rsidP="00865580">
            <w:pPr>
              <w:suppressAutoHyphens/>
              <w:spacing w:after="0"/>
              <w:jc w:val="both"/>
              <w:rPr>
                <w:rFonts w:ascii="Times New Roman" w:hAnsi="Times New Roman" w:cs="Times New Roman"/>
                <w:sz w:val="24"/>
                <w:szCs w:val="24"/>
              </w:rPr>
            </w:pPr>
            <w:r w:rsidRPr="004B12FB">
              <w:rPr>
                <w:rFonts w:ascii="Times New Roman" w:hAnsi="Times New Roman" w:cs="Times New Roman"/>
                <w:sz w:val="24"/>
                <w:szCs w:val="24"/>
              </w:rPr>
              <w:t>Opis:</w:t>
            </w:r>
          </w:p>
          <w:p w:rsidR="00CE63A0" w:rsidRPr="004B12FB" w:rsidRDefault="00865580" w:rsidP="00865580">
            <w:pPr>
              <w:tabs>
                <w:tab w:val="left" w:pos="9354"/>
              </w:tabs>
              <w:spacing w:after="0"/>
              <w:jc w:val="both"/>
              <w:rPr>
                <w:rFonts w:ascii="Times New Roman" w:hAnsi="Times New Roman" w:cs="Times New Roman"/>
                <w:iCs/>
                <w:sz w:val="24"/>
                <w:szCs w:val="24"/>
              </w:rPr>
            </w:pPr>
            <w:r w:rsidRPr="004B12FB">
              <w:rPr>
                <w:rFonts w:ascii="Times New Roman" w:hAnsi="Times New Roman"/>
                <w:iCs/>
                <w:sz w:val="24"/>
                <w:szCs w:val="24"/>
              </w:rPr>
              <w:t xml:space="preserve">Długość sieci kanalizacji sanitarnej na terenie aglomeracji Chojnice wynosi 269 km. RLM obsługiwany siecią kanalizacyjną wynosi </w:t>
            </w:r>
            <w:r w:rsidR="002A1D53" w:rsidRPr="004B12FB">
              <w:rPr>
                <w:rFonts w:ascii="Times New Roman" w:hAnsi="Times New Roman"/>
                <w:iCs/>
                <w:sz w:val="24"/>
                <w:szCs w:val="24"/>
              </w:rPr>
              <w:t>75 033</w:t>
            </w:r>
            <w:r w:rsidRPr="004B12FB">
              <w:rPr>
                <w:rFonts w:ascii="Times New Roman" w:hAnsi="Times New Roman"/>
                <w:iCs/>
                <w:sz w:val="24"/>
                <w:szCs w:val="24"/>
              </w:rPr>
              <w:t xml:space="preserve">, co stanowi </w:t>
            </w:r>
            <w:r w:rsidR="00AD7011" w:rsidRPr="004B12FB">
              <w:rPr>
                <w:rFonts w:ascii="Times New Roman" w:hAnsi="Times New Roman"/>
                <w:iCs/>
                <w:sz w:val="24"/>
                <w:szCs w:val="24"/>
              </w:rPr>
              <w:t>98,00</w:t>
            </w:r>
            <w:r w:rsidRPr="004B12FB">
              <w:rPr>
                <w:rFonts w:ascii="Times New Roman" w:hAnsi="Times New Roman"/>
                <w:iCs/>
                <w:sz w:val="24"/>
                <w:szCs w:val="24"/>
              </w:rPr>
              <w:t xml:space="preserve">% RLM całej aglomeracji Chojnice. </w:t>
            </w:r>
          </w:p>
        </w:tc>
      </w:tr>
      <w:tr w:rsidR="00B71C7A" w:rsidRPr="004B12FB" w:rsidTr="00B71C7A">
        <w:trPr>
          <w:trHeight w:val="382"/>
        </w:trPr>
        <w:tc>
          <w:tcPr>
            <w:tcW w:w="1493" w:type="pct"/>
            <w:vMerge w:val="restart"/>
            <w:shd w:val="clear" w:color="auto" w:fill="FFFFFF" w:themeFill="background1"/>
            <w:vAlign w:val="center"/>
          </w:tcPr>
          <w:p w:rsidR="00B71C7A" w:rsidRPr="004B12FB" w:rsidRDefault="00DC0DAC" w:rsidP="00DC6010">
            <w:pPr>
              <w:suppressAutoHyphens/>
              <w:spacing w:after="0"/>
              <w:jc w:val="center"/>
              <w:rPr>
                <w:rFonts w:ascii="Times New Roman" w:hAnsi="Times New Roman" w:cs="Times New Roman"/>
                <w:b/>
                <w:bCs/>
                <w:sz w:val="20"/>
                <w:szCs w:val="20"/>
              </w:rPr>
            </w:pPr>
            <w:r w:rsidRPr="004B12FB">
              <w:rPr>
                <w:rFonts w:ascii="Times New Roman" w:hAnsi="Times New Roman" w:cs="Times New Roman"/>
                <w:b/>
                <w:bCs/>
                <w:sz w:val="20"/>
                <w:szCs w:val="20"/>
              </w:rPr>
              <w:t>Kanalizacja planowana</w:t>
            </w:r>
          </w:p>
        </w:tc>
        <w:tc>
          <w:tcPr>
            <w:tcW w:w="507" w:type="pct"/>
            <w:vMerge w:val="restart"/>
            <w:shd w:val="clear" w:color="auto" w:fill="FFFFFF" w:themeFill="background1"/>
            <w:vAlign w:val="center"/>
          </w:tcPr>
          <w:p w:rsidR="00B71C7A" w:rsidRPr="004B12FB" w:rsidRDefault="00B71C7A" w:rsidP="00DC6010">
            <w:pPr>
              <w:suppressAutoHyphens/>
              <w:spacing w:after="0"/>
              <w:jc w:val="center"/>
              <w:rPr>
                <w:rFonts w:ascii="Times New Roman" w:hAnsi="Times New Roman" w:cs="Times New Roman"/>
                <w:b/>
                <w:bCs/>
                <w:sz w:val="20"/>
                <w:szCs w:val="20"/>
              </w:rPr>
            </w:pPr>
            <w:r w:rsidRPr="004B12FB">
              <w:rPr>
                <w:rFonts w:ascii="Times New Roman" w:hAnsi="Times New Roman" w:cs="Times New Roman"/>
                <w:b/>
                <w:bCs/>
                <w:sz w:val="20"/>
                <w:szCs w:val="20"/>
              </w:rPr>
              <w:t>Długość [km]</w:t>
            </w:r>
          </w:p>
        </w:tc>
        <w:tc>
          <w:tcPr>
            <w:tcW w:w="692" w:type="pct"/>
            <w:vMerge w:val="restart"/>
            <w:shd w:val="clear" w:color="auto" w:fill="FFFFFF" w:themeFill="background1"/>
            <w:vAlign w:val="center"/>
          </w:tcPr>
          <w:p w:rsidR="00B71C7A" w:rsidRPr="004B12FB" w:rsidRDefault="00F15322" w:rsidP="00DC6010">
            <w:pPr>
              <w:suppressAutoHyphens/>
              <w:spacing w:after="0"/>
              <w:jc w:val="center"/>
              <w:rPr>
                <w:rFonts w:ascii="Times New Roman" w:hAnsi="Times New Roman" w:cs="Times New Roman"/>
                <w:b/>
                <w:bCs/>
                <w:sz w:val="20"/>
                <w:szCs w:val="20"/>
              </w:rPr>
            </w:pPr>
            <w:r w:rsidRPr="004B12FB">
              <w:rPr>
                <w:rFonts w:ascii="Times New Roman" w:hAnsi="Times New Roman" w:cs="Times New Roman"/>
                <w:b/>
                <w:bCs/>
                <w:sz w:val="20"/>
                <w:szCs w:val="20"/>
              </w:rPr>
              <w:t>S</w:t>
            </w:r>
            <w:r w:rsidR="00B71C7A" w:rsidRPr="004B12FB">
              <w:rPr>
                <w:rFonts w:ascii="Times New Roman" w:hAnsi="Times New Roman" w:cs="Times New Roman"/>
                <w:b/>
                <w:bCs/>
                <w:sz w:val="20"/>
                <w:szCs w:val="20"/>
              </w:rPr>
              <w:t>tali mieszkańcy aglomeracji</w:t>
            </w:r>
            <w:r w:rsidR="00B71C7A" w:rsidRPr="004B12FB">
              <w:rPr>
                <w:rFonts w:ascii="Times New Roman" w:hAnsi="Times New Roman" w:cs="Times New Roman"/>
                <w:b/>
                <w:bCs/>
                <w:sz w:val="20"/>
                <w:szCs w:val="20"/>
              </w:rPr>
              <w:br/>
              <w:t>[RLM]</w:t>
            </w:r>
          </w:p>
        </w:tc>
        <w:tc>
          <w:tcPr>
            <w:tcW w:w="769" w:type="pct"/>
            <w:vMerge w:val="restart"/>
            <w:shd w:val="clear" w:color="auto" w:fill="FFFFFF" w:themeFill="background1"/>
            <w:vAlign w:val="center"/>
          </w:tcPr>
          <w:p w:rsidR="00B71C7A" w:rsidRPr="004B12FB" w:rsidRDefault="00F15322" w:rsidP="00DC6010">
            <w:pPr>
              <w:suppressAutoHyphens/>
              <w:spacing w:after="0"/>
              <w:jc w:val="center"/>
              <w:rPr>
                <w:rFonts w:ascii="Times New Roman" w:hAnsi="Times New Roman" w:cs="Times New Roman"/>
                <w:b/>
                <w:bCs/>
                <w:sz w:val="20"/>
                <w:szCs w:val="20"/>
              </w:rPr>
            </w:pPr>
            <w:r w:rsidRPr="004B12FB">
              <w:rPr>
                <w:rFonts w:ascii="Times New Roman" w:hAnsi="Times New Roman" w:cs="Times New Roman"/>
                <w:b/>
                <w:bCs/>
                <w:sz w:val="20"/>
                <w:szCs w:val="20"/>
              </w:rPr>
              <w:t>O</w:t>
            </w:r>
            <w:r w:rsidR="00B71C7A" w:rsidRPr="004B12FB">
              <w:rPr>
                <w:rFonts w:ascii="Times New Roman" w:hAnsi="Times New Roman" w:cs="Times New Roman"/>
                <w:b/>
                <w:bCs/>
                <w:sz w:val="20"/>
                <w:szCs w:val="20"/>
              </w:rPr>
              <w:t>soby czasowo przebywające w aglomeracji</w:t>
            </w:r>
            <w:r w:rsidR="00B71C7A" w:rsidRPr="004B12FB">
              <w:rPr>
                <w:rFonts w:ascii="Times New Roman" w:hAnsi="Times New Roman" w:cs="Times New Roman"/>
                <w:b/>
                <w:bCs/>
                <w:sz w:val="20"/>
                <w:szCs w:val="20"/>
              </w:rPr>
              <w:br/>
              <w:t>[RLM]</w:t>
            </w:r>
          </w:p>
        </w:tc>
        <w:tc>
          <w:tcPr>
            <w:tcW w:w="1539" w:type="pct"/>
            <w:gridSpan w:val="2"/>
            <w:shd w:val="clear" w:color="auto" w:fill="FFFFFF" w:themeFill="background1"/>
            <w:vAlign w:val="center"/>
          </w:tcPr>
          <w:p w:rsidR="00B71C7A" w:rsidRPr="004B12FB" w:rsidRDefault="00F15322" w:rsidP="00DC6010">
            <w:pPr>
              <w:suppressAutoHyphens/>
              <w:spacing w:after="0"/>
              <w:jc w:val="center"/>
              <w:rPr>
                <w:rFonts w:ascii="Times New Roman" w:hAnsi="Times New Roman" w:cs="Times New Roman"/>
                <w:b/>
                <w:bCs/>
                <w:sz w:val="20"/>
                <w:szCs w:val="20"/>
              </w:rPr>
            </w:pPr>
            <w:r w:rsidRPr="004B12FB">
              <w:rPr>
                <w:rFonts w:ascii="Times New Roman" w:hAnsi="Times New Roman" w:cs="Times New Roman"/>
                <w:b/>
                <w:bCs/>
                <w:sz w:val="20"/>
                <w:szCs w:val="20"/>
              </w:rPr>
              <w:t>W</w:t>
            </w:r>
            <w:r w:rsidR="00B71C7A" w:rsidRPr="004B12FB">
              <w:rPr>
                <w:rFonts w:ascii="Times New Roman" w:hAnsi="Times New Roman" w:cs="Times New Roman"/>
                <w:b/>
                <w:bCs/>
                <w:sz w:val="20"/>
                <w:szCs w:val="20"/>
              </w:rPr>
              <w:t>skaźnik koncentracji</w:t>
            </w:r>
            <w:r w:rsidR="00B71C7A" w:rsidRPr="004B12FB">
              <w:rPr>
                <w:rFonts w:ascii="Times New Roman" w:hAnsi="Times New Roman" w:cs="Times New Roman"/>
                <w:b/>
                <w:bCs/>
                <w:sz w:val="20"/>
                <w:szCs w:val="20"/>
              </w:rPr>
              <w:br/>
              <w:t>[</w:t>
            </w:r>
            <w:r w:rsidRPr="004B12FB">
              <w:rPr>
                <w:rFonts w:ascii="Times New Roman" w:hAnsi="Times New Roman" w:cs="Times New Roman"/>
                <w:b/>
                <w:bCs/>
                <w:sz w:val="20"/>
                <w:szCs w:val="20"/>
              </w:rPr>
              <w:t>osoby</w:t>
            </w:r>
            <w:r w:rsidR="00B71C7A" w:rsidRPr="004B12FB">
              <w:rPr>
                <w:rFonts w:ascii="Times New Roman" w:hAnsi="Times New Roman" w:cs="Times New Roman"/>
                <w:b/>
                <w:bCs/>
                <w:sz w:val="20"/>
                <w:szCs w:val="20"/>
              </w:rPr>
              <w:t>/km nowej sieci]</w:t>
            </w:r>
          </w:p>
        </w:tc>
      </w:tr>
      <w:tr w:rsidR="00B71C7A" w:rsidRPr="004B12FB" w:rsidTr="00B71C7A">
        <w:trPr>
          <w:trHeight w:val="382"/>
        </w:trPr>
        <w:tc>
          <w:tcPr>
            <w:tcW w:w="1493" w:type="pct"/>
            <w:vMerge/>
            <w:shd w:val="clear" w:color="auto" w:fill="FFFFFF" w:themeFill="background1"/>
            <w:vAlign w:val="center"/>
          </w:tcPr>
          <w:p w:rsidR="00B71C7A" w:rsidRPr="004B12FB" w:rsidRDefault="00B71C7A" w:rsidP="00DC6010">
            <w:pPr>
              <w:suppressAutoHyphens/>
              <w:spacing w:after="0"/>
              <w:jc w:val="center"/>
              <w:rPr>
                <w:rFonts w:ascii="Times New Roman" w:hAnsi="Times New Roman" w:cs="Times New Roman"/>
                <w:b/>
                <w:bCs/>
                <w:sz w:val="20"/>
                <w:szCs w:val="20"/>
              </w:rPr>
            </w:pPr>
          </w:p>
        </w:tc>
        <w:tc>
          <w:tcPr>
            <w:tcW w:w="507" w:type="pct"/>
            <w:vMerge/>
            <w:shd w:val="clear" w:color="auto" w:fill="FFFFFF" w:themeFill="background1"/>
            <w:vAlign w:val="center"/>
          </w:tcPr>
          <w:p w:rsidR="00B71C7A" w:rsidRPr="004B12FB" w:rsidRDefault="00B71C7A" w:rsidP="00DC6010">
            <w:pPr>
              <w:suppressAutoHyphens/>
              <w:spacing w:after="0"/>
              <w:jc w:val="center"/>
              <w:rPr>
                <w:rFonts w:ascii="Times New Roman" w:hAnsi="Times New Roman" w:cs="Times New Roman"/>
                <w:b/>
                <w:bCs/>
                <w:sz w:val="20"/>
                <w:szCs w:val="20"/>
              </w:rPr>
            </w:pPr>
          </w:p>
        </w:tc>
        <w:tc>
          <w:tcPr>
            <w:tcW w:w="692" w:type="pct"/>
            <w:vMerge/>
            <w:shd w:val="clear" w:color="auto" w:fill="FFFFFF" w:themeFill="background1"/>
            <w:vAlign w:val="center"/>
          </w:tcPr>
          <w:p w:rsidR="00B71C7A" w:rsidRPr="004B12FB" w:rsidRDefault="00B71C7A" w:rsidP="00DC6010">
            <w:pPr>
              <w:suppressAutoHyphens/>
              <w:spacing w:after="0"/>
              <w:jc w:val="center"/>
              <w:rPr>
                <w:rFonts w:ascii="Times New Roman" w:hAnsi="Times New Roman" w:cs="Times New Roman"/>
                <w:b/>
                <w:bCs/>
                <w:sz w:val="20"/>
                <w:szCs w:val="20"/>
              </w:rPr>
            </w:pPr>
          </w:p>
        </w:tc>
        <w:tc>
          <w:tcPr>
            <w:tcW w:w="769" w:type="pct"/>
            <w:vMerge/>
            <w:shd w:val="clear" w:color="auto" w:fill="FFFFFF" w:themeFill="background1"/>
            <w:vAlign w:val="center"/>
          </w:tcPr>
          <w:p w:rsidR="00B71C7A" w:rsidRPr="004B12FB" w:rsidRDefault="00B71C7A" w:rsidP="00DC6010">
            <w:pPr>
              <w:suppressAutoHyphens/>
              <w:spacing w:after="0"/>
              <w:jc w:val="center"/>
              <w:rPr>
                <w:rFonts w:ascii="Times New Roman" w:hAnsi="Times New Roman" w:cs="Times New Roman"/>
                <w:b/>
                <w:bCs/>
                <w:sz w:val="20"/>
                <w:szCs w:val="20"/>
              </w:rPr>
            </w:pPr>
          </w:p>
        </w:tc>
        <w:tc>
          <w:tcPr>
            <w:tcW w:w="770" w:type="pct"/>
            <w:shd w:val="clear" w:color="auto" w:fill="FFFFFF" w:themeFill="background1"/>
            <w:vAlign w:val="center"/>
          </w:tcPr>
          <w:p w:rsidR="00B71C7A" w:rsidRPr="004B12FB" w:rsidRDefault="00B71C7A" w:rsidP="00DC6010">
            <w:pPr>
              <w:suppressAutoHyphens/>
              <w:spacing w:after="0"/>
              <w:jc w:val="center"/>
              <w:rPr>
                <w:rFonts w:ascii="Times New Roman" w:hAnsi="Times New Roman" w:cs="Times New Roman"/>
                <w:b/>
                <w:bCs/>
                <w:sz w:val="18"/>
                <w:szCs w:val="18"/>
              </w:rPr>
            </w:pPr>
            <w:r w:rsidRPr="004B12FB">
              <w:rPr>
                <w:rFonts w:ascii="Times New Roman" w:hAnsi="Times New Roman" w:cs="Times New Roman"/>
                <w:b/>
                <w:bCs/>
                <w:sz w:val="18"/>
                <w:szCs w:val="18"/>
              </w:rPr>
              <w:t>poza obszarami,</w:t>
            </w:r>
            <w:r w:rsidRPr="004B12FB">
              <w:rPr>
                <w:rFonts w:ascii="Times New Roman" w:hAnsi="Times New Roman" w:cs="Times New Roman"/>
                <w:b/>
                <w:bCs/>
                <w:sz w:val="18"/>
                <w:szCs w:val="18"/>
              </w:rPr>
              <w:br/>
              <w:t xml:space="preserve">o których mowa </w:t>
            </w:r>
            <w:r w:rsidRPr="004B12FB">
              <w:rPr>
                <w:rFonts w:ascii="Times New Roman" w:hAnsi="Times New Roman" w:cs="Times New Roman"/>
                <w:b/>
                <w:bCs/>
                <w:sz w:val="18"/>
                <w:szCs w:val="18"/>
              </w:rPr>
              <w:br/>
              <w:t>w § 3 ust. 5 ww. rozporządzenia</w:t>
            </w:r>
          </w:p>
        </w:tc>
        <w:tc>
          <w:tcPr>
            <w:tcW w:w="769" w:type="pct"/>
            <w:shd w:val="clear" w:color="auto" w:fill="FFFFFF" w:themeFill="background1"/>
            <w:vAlign w:val="center"/>
          </w:tcPr>
          <w:p w:rsidR="00B71C7A" w:rsidRPr="004B12FB" w:rsidRDefault="00B71C7A" w:rsidP="00DC6010">
            <w:pPr>
              <w:suppressAutoHyphens/>
              <w:spacing w:after="0"/>
              <w:jc w:val="center"/>
              <w:rPr>
                <w:rFonts w:ascii="Times New Roman" w:hAnsi="Times New Roman" w:cs="Times New Roman"/>
                <w:b/>
                <w:bCs/>
                <w:sz w:val="18"/>
                <w:szCs w:val="18"/>
              </w:rPr>
            </w:pPr>
            <w:r w:rsidRPr="004B12FB">
              <w:rPr>
                <w:rFonts w:ascii="Times New Roman" w:hAnsi="Times New Roman" w:cs="Times New Roman"/>
                <w:b/>
                <w:bCs/>
                <w:sz w:val="18"/>
                <w:szCs w:val="18"/>
              </w:rPr>
              <w:t>na obszarach,</w:t>
            </w:r>
            <w:r w:rsidRPr="004B12FB">
              <w:rPr>
                <w:rFonts w:ascii="Times New Roman" w:hAnsi="Times New Roman" w:cs="Times New Roman"/>
                <w:b/>
                <w:bCs/>
                <w:sz w:val="18"/>
                <w:szCs w:val="18"/>
              </w:rPr>
              <w:br/>
              <w:t>o których mowa w § 3 ust. 5 ww. rozporządzenia</w:t>
            </w:r>
          </w:p>
        </w:tc>
      </w:tr>
      <w:tr w:rsidR="001E2F55" w:rsidRPr="004B12FB" w:rsidTr="00D91A7A">
        <w:trPr>
          <w:trHeight w:val="283"/>
        </w:trPr>
        <w:tc>
          <w:tcPr>
            <w:tcW w:w="5000" w:type="pct"/>
            <w:gridSpan w:val="6"/>
          </w:tcPr>
          <w:p w:rsidR="004F3250" w:rsidRPr="004B12FB" w:rsidRDefault="001E2F55" w:rsidP="002A1D53">
            <w:pPr>
              <w:suppressAutoHyphens/>
              <w:spacing w:after="0"/>
              <w:jc w:val="both"/>
              <w:rPr>
                <w:rFonts w:ascii="Times New Roman" w:hAnsi="Times New Roman" w:cs="Times New Roman"/>
                <w:sz w:val="24"/>
                <w:szCs w:val="24"/>
              </w:rPr>
            </w:pPr>
            <w:r w:rsidRPr="004B12FB">
              <w:rPr>
                <w:rFonts w:ascii="Times New Roman" w:hAnsi="Times New Roman" w:cs="Times New Roman"/>
                <w:sz w:val="24"/>
                <w:szCs w:val="24"/>
              </w:rPr>
              <w:t>Opis:</w:t>
            </w:r>
          </w:p>
          <w:p w:rsidR="001E2F55" w:rsidRPr="004B12FB" w:rsidRDefault="001E2F55" w:rsidP="002A1D53">
            <w:pPr>
              <w:suppressAutoHyphens/>
              <w:spacing w:after="0"/>
              <w:jc w:val="both"/>
              <w:rPr>
                <w:rFonts w:ascii="Times New Roman" w:hAnsi="Times New Roman" w:cs="Times New Roman"/>
                <w:sz w:val="24"/>
                <w:szCs w:val="24"/>
              </w:rPr>
            </w:pPr>
            <w:r w:rsidRPr="004B12FB">
              <w:rPr>
                <w:rFonts w:ascii="Times New Roman" w:hAnsi="Times New Roman"/>
                <w:bCs/>
                <w:sz w:val="24"/>
                <w:szCs w:val="24"/>
              </w:rPr>
              <w:t xml:space="preserve">Na terenie aglomeracji </w:t>
            </w:r>
            <w:r w:rsidR="00AC0C53" w:rsidRPr="004B12FB">
              <w:rPr>
                <w:rFonts w:ascii="Times New Roman" w:hAnsi="Times New Roman"/>
                <w:bCs/>
                <w:sz w:val="24"/>
                <w:szCs w:val="24"/>
              </w:rPr>
              <w:t>planuje się budowę sieci kanalizacji sanitarnej w ulicach Sobierajczyka, Korczaka</w:t>
            </w:r>
            <w:r w:rsidR="00303835" w:rsidRPr="004B12FB">
              <w:rPr>
                <w:rFonts w:ascii="Times New Roman" w:hAnsi="Times New Roman"/>
                <w:bCs/>
                <w:sz w:val="24"/>
                <w:szCs w:val="24"/>
              </w:rPr>
              <w:t xml:space="preserve"> (Szklane domy)</w:t>
            </w:r>
            <w:r w:rsidR="00AC0C53" w:rsidRPr="004B12FB">
              <w:rPr>
                <w:rFonts w:ascii="Times New Roman" w:hAnsi="Times New Roman"/>
                <w:bCs/>
                <w:sz w:val="24"/>
                <w:szCs w:val="24"/>
              </w:rPr>
              <w:t xml:space="preserve">  i Osiedlu Metalowiec. Z uwagi na nie osiągnięcie współczynnika koncentracji</w:t>
            </w:r>
            <w:r w:rsidR="00303835" w:rsidRPr="004B12FB">
              <w:rPr>
                <w:rFonts w:ascii="Times New Roman" w:hAnsi="Times New Roman"/>
                <w:bCs/>
                <w:sz w:val="24"/>
                <w:szCs w:val="24"/>
              </w:rPr>
              <w:t>,</w:t>
            </w:r>
            <w:r w:rsidR="00AC0C53" w:rsidRPr="004B12FB">
              <w:rPr>
                <w:rFonts w:ascii="Times New Roman" w:hAnsi="Times New Roman"/>
                <w:bCs/>
                <w:sz w:val="24"/>
                <w:szCs w:val="24"/>
              </w:rPr>
              <w:t xml:space="preserve"> </w:t>
            </w:r>
            <w:r w:rsidR="00303835" w:rsidRPr="004B12FB">
              <w:rPr>
                <w:rFonts w:ascii="Times New Roman" w:hAnsi="Times New Roman"/>
                <w:bCs/>
                <w:sz w:val="24"/>
                <w:szCs w:val="24"/>
              </w:rPr>
              <w:t xml:space="preserve">zamierzenia inwestycyjne będą realizowane z własnych środków. </w:t>
            </w:r>
          </w:p>
        </w:tc>
      </w:tr>
    </w:tbl>
    <w:p w:rsidR="00593FBA" w:rsidRPr="004B12FB" w:rsidRDefault="001E2F55" w:rsidP="00DC6010">
      <w:pPr>
        <w:suppressAutoHyphens/>
        <w:spacing w:before="120" w:after="120"/>
        <w:ind w:left="284" w:hanging="284"/>
        <w:jc w:val="both"/>
        <w:rPr>
          <w:rFonts w:ascii="Times New Roman" w:hAnsi="Times New Roman" w:cs="Times New Roman"/>
          <w:b/>
          <w:color w:val="000000"/>
          <w:sz w:val="24"/>
          <w:szCs w:val="24"/>
          <w:u w:color="000000"/>
        </w:rPr>
      </w:pPr>
      <w:r w:rsidRPr="004B12FB">
        <w:rPr>
          <w:rFonts w:ascii="Times New Roman" w:hAnsi="Times New Roman" w:cs="Times New Roman"/>
          <w:b/>
          <w:color w:val="000000"/>
          <w:sz w:val="24"/>
          <w:szCs w:val="24"/>
          <w:u w:color="000000"/>
        </w:rPr>
        <w:t>b)</w:t>
      </w:r>
      <w:r w:rsidRPr="004B12FB">
        <w:rPr>
          <w:rFonts w:ascii="Times New Roman" w:hAnsi="Times New Roman" w:cs="Times New Roman"/>
          <w:b/>
          <w:color w:val="000000"/>
          <w:sz w:val="24"/>
          <w:szCs w:val="24"/>
          <w:u w:color="000000"/>
        </w:rPr>
        <w:tab/>
        <w:t xml:space="preserve">istniejące i planowane do budowy oczyszczalnie ścieków, a w przypadku aglomeracji zakończonych końcowym punktem zrzutu ścieków komunalnych – informacja, do której </w:t>
      </w:r>
      <w:r w:rsidRPr="004B12FB">
        <w:rPr>
          <w:rFonts w:ascii="Times New Roman" w:hAnsi="Times New Roman" w:cs="Times New Roman"/>
          <w:b/>
          <w:color w:val="000000"/>
          <w:sz w:val="24"/>
          <w:szCs w:val="24"/>
          <w:u w:color="000000"/>
        </w:rPr>
        <w:lastRenderedPageBreak/>
        <w:t>aglomerac</w:t>
      </w:r>
      <w:r w:rsidR="00F937A4" w:rsidRPr="004B12FB">
        <w:rPr>
          <w:rFonts w:ascii="Times New Roman" w:hAnsi="Times New Roman" w:cs="Times New Roman"/>
          <w:b/>
          <w:color w:val="000000"/>
          <w:sz w:val="24"/>
          <w:szCs w:val="24"/>
          <w:u w:color="000000"/>
        </w:rPr>
        <w:t xml:space="preserve">ji ścieki te będą odprowadzane </w:t>
      </w:r>
      <w:r w:rsidRPr="004B12FB">
        <w:rPr>
          <w:rFonts w:ascii="Times New Roman" w:hAnsi="Times New Roman" w:cs="Times New Roman"/>
          <w:b/>
          <w:color w:val="000000"/>
          <w:sz w:val="24"/>
          <w:szCs w:val="24"/>
          <w:u w:color="000000"/>
        </w:rPr>
        <w:t xml:space="preserve">wraz z określeniem </w:t>
      </w:r>
      <w:r w:rsidR="00156A6F" w:rsidRPr="004B12FB">
        <w:rPr>
          <w:rFonts w:ascii="Times New Roman" w:hAnsi="Times New Roman" w:cs="Times New Roman"/>
          <w:b/>
          <w:color w:val="000000"/>
          <w:sz w:val="24"/>
          <w:szCs w:val="24"/>
          <w:u w:color="000000"/>
        </w:rPr>
        <w:t>obciążenia oczyszczalni ścieków</w:t>
      </w:r>
      <w:r w:rsidR="003E7E63" w:rsidRPr="004B12FB">
        <w:rPr>
          <w:rFonts w:ascii="Times New Roman" w:hAnsi="Times New Roman" w:cs="Times New Roman"/>
          <w:b/>
          <w:color w:val="000000"/>
          <w:sz w:val="24"/>
          <w:szCs w:val="24"/>
          <w:u w:color="000000"/>
        </w:rPr>
        <w:t>;</w:t>
      </w:r>
    </w:p>
    <w:tbl>
      <w:tblPr>
        <w:tblW w:w="49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99"/>
      </w:tblGrid>
      <w:tr w:rsidR="001E2F55" w:rsidRPr="004B12FB" w:rsidTr="00D91A7A">
        <w:trPr>
          <w:trHeight w:val="278"/>
        </w:trPr>
        <w:tc>
          <w:tcPr>
            <w:tcW w:w="5000" w:type="pct"/>
            <w:shd w:val="clear" w:color="auto" w:fill="FFFFFF" w:themeFill="background1"/>
            <w:vAlign w:val="center"/>
          </w:tcPr>
          <w:p w:rsidR="001E2F55" w:rsidRPr="004B12FB" w:rsidRDefault="001E2F55" w:rsidP="00DC6010">
            <w:pPr>
              <w:suppressAutoHyphens/>
              <w:spacing w:after="0"/>
              <w:rPr>
                <w:rFonts w:ascii="Times New Roman" w:hAnsi="Times New Roman" w:cs="Times New Roman"/>
                <w:b/>
                <w:bCs/>
                <w:sz w:val="24"/>
                <w:szCs w:val="24"/>
              </w:rPr>
            </w:pPr>
            <w:r w:rsidRPr="004B12FB">
              <w:rPr>
                <w:rFonts w:ascii="Times New Roman" w:hAnsi="Times New Roman" w:cs="Times New Roman"/>
                <w:b/>
                <w:bCs/>
                <w:sz w:val="24"/>
                <w:szCs w:val="24"/>
              </w:rPr>
              <w:t>Aglomeracja zakończona</w:t>
            </w:r>
            <w:r w:rsidR="004F3250" w:rsidRPr="004B12FB">
              <w:rPr>
                <w:rFonts w:ascii="Times New Roman" w:hAnsi="Times New Roman" w:cs="Times New Roman"/>
                <w:b/>
                <w:bCs/>
                <w:sz w:val="24"/>
                <w:szCs w:val="24"/>
              </w:rPr>
              <w:t xml:space="preserve">: </w:t>
            </w:r>
            <w:r w:rsidR="004F3250" w:rsidRPr="004B12FB">
              <w:rPr>
                <w:rFonts w:ascii="Times New Roman" w:hAnsi="Times New Roman" w:cs="Times New Roman"/>
                <w:sz w:val="24"/>
                <w:szCs w:val="24"/>
              </w:rPr>
              <w:t>oczyszczalnią ścieków</w:t>
            </w:r>
          </w:p>
        </w:tc>
      </w:tr>
      <w:tr w:rsidR="001E2F55" w:rsidRPr="004B12FB" w:rsidTr="007F0BA2">
        <w:trPr>
          <w:trHeight w:val="340"/>
        </w:trPr>
        <w:tc>
          <w:tcPr>
            <w:tcW w:w="5000" w:type="pct"/>
            <w:vAlign w:val="center"/>
          </w:tcPr>
          <w:p w:rsidR="001E2F55" w:rsidRPr="004B12FB" w:rsidRDefault="001E2F55" w:rsidP="00DC6010">
            <w:pPr>
              <w:suppressAutoHyphens/>
              <w:spacing w:after="0"/>
              <w:rPr>
                <w:rFonts w:ascii="Times New Roman" w:hAnsi="Times New Roman" w:cs="Times New Roman"/>
                <w:sz w:val="24"/>
                <w:szCs w:val="24"/>
              </w:rPr>
            </w:pPr>
            <w:r w:rsidRPr="004B12FB">
              <w:rPr>
                <w:rFonts w:ascii="Times New Roman" w:hAnsi="Times New Roman" w:cs="Times New Roman"/>
                <w:sz w:val="24"/>
                <w:szCs w:val="24"/>
              </w:rPr>
              <w:t>Opis:</w:t>
            </w:r>
          </w:p>
          <w:p w:rsidR="001E2F55" w:rsidRPr="004B12FB" w:rsidRDefault="004F3250" w:rsidP="004F3250">
            <w:pPr>
              <w:suppressAutoHyphens/>
              <w:spacing w:after="0"/>
              <w:rPr>
                <w:rFonts w:ascii="Times New Roman" w:hAnsi="Times New Roman" w:cs="Times New Roman"/>
                <w:iCs/>
                <w:sz w:val="24"/>
                <w:szCs w:val="24"/>
              </w:rPr>
            </w:pPr>
            <w:r w:rsidRPr="004B12FB">
              <w:rPr>
                <w:rFonts w:ascii="Times New Roman" w:hAnsi="Times New Roman"/>
                <w:iCs/>
                <w:sz w:val="24"/>
                <w:szCs w:val="24"/>
              </w:rPr>
              <w:t>Aglomeracja Chojnice zakończona jest oczyszczalnią ścieków opisaną poniżej.</w:t>
            </w:r>
          </w:p>
        </w:tc>
      </w:tr>
    </w:tbl>
    <w:p w:rsidR="001E2F55" w:rsidRPr="004B12FB" w:rsidRDefault="001E2F55" w:rsidP="00DC6010">
      <w:pPr>
        <w:suppressAutoHyphens/>
        <w:spacing w:after="0"/>
        <w:rPr>
          <w:rFonts w:ascii="Times New Roman" w:hAnsi="Times New Roman" w:cs="Times New Roman"/>
          <w:sz w:val="24"/>
          <w:szCs w:val="24"/>
        </w:rPr>
      </w:pP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2539"/>
        <w:gridCol w:w="4886"/>
      </w:tblGrid>
      <w:tr w:rsidR="00156A6F" w:rsidRPr="004B12FB" w:rsidTr="00D91A7A">
        <w:trPr>
          <w:trHeight w:val="263"/>
        </w:trPr>
        <w:tc>
          <w:tcPr>
            <w:tcW w:w="5000" w:type="pct"/>
            <w:gridSpan w:val="3"/>
            <w:vAlign w:val="center"/>
          </w:tcPr>
          <w:p w:rsidR="001E2F55" w:rsidRPr="004B12FB" w:rsidRDefault="001E2F55" w:rsidP="00DC6010">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 xml:space="preserve">Oczyszczalnia ścieków </w:t>
            </w:r>
            <w:r w:rsidRPr="004B12FB">
              <w:rPr>
                <w:rFonts w:ascii="Times New Roman" w:hAnsi="Times New Roman" w:cs="Times New Roman"/>
                <w:b/>
                <w:color w:val="000000" w:themeColor="text1"/>
                <w:sz w:val="24"/>
                <w:szCs w:val="24"/>
                <w:u w:val="single"/>
              </w:rPr>
              <w:t>istniejąca</w:t>
            </w:r>
          </w:p>
        </w:tc>
      </w:tr>
      <w:tr w:rsidR="00A91D68" w:rsidRPr="004B12FB" w:rsidTr="00A91D68">
        <w:trPr>
          <w:trHeight w:val="266"/>
        </w:trPr>
        <w:tc>
          <w:tcPr>
            <w:tcW w:w="2548" w:type="pct"/>
            <w:gridSpan w:val="2"/>
            <w:vAlign w:val="center"/>
          </w:tcPr>
          <w:p w:rsidR="00A91D68" w:rsidRPr="004B12FB" w:rsidRDefault="00A91D68" w:rsidP="00DC6010">
            <w:pPr>
              <w:suppressAutoHyphens/>
              <w:spacing w:after="0"/>
              <w:jc w:val="center"/>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Nazwa</w:t>
            </w:r>
          </w:p>
        </w:tc>
        <w:tc>
          <w:tcPr>
            <w:tcW w:w="2452" w:type="pct"/>
            <w:vAlign w:val="center"/>
          </w:tcPr>
          <w:p w:rsidR="00A91D68" w:rsidRPr="004B12FB" w:rsidRDefault="00A91D68"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 xml:space="preserve">Oczyszczalnia ścieków </w:t>
            </w:r>
            <w:r w:rsidR="007936F5" w:rsidRPr="004B12FB">
              <w:rPr>
                <w:rFonts w:ascii="Times New Roman" w:hAnsi="Times New Roman" w:cs="Times New Roman"/>
                <w:color w:val="000000" w:themeColor="text1"/>
                <w:sz w:val="24"/>
                <w:szCs w:val="24"/>
              </w:rPr>
              <w:t>„Igły”</w:t>
            </w:r>
          </w:p>
        </w:tc>
      </w:tr>
      <w:tr w:rsidR="00A91D68" w:rsidRPr="004B12FB" w:rsidTr="00A91D68">
        <w:trPr>
          <w:trHeight w:val="270"/>
        </w:trPr>
        <w:tc>
          <w:tcPr>
            <w:tcW w:w="2548" w:type="pct"/>
            <w:gridSpan w:val="2"/>
            <w:vAlign w:val="center"/>
          </w:tcPr>
          <w:p w:rsidR="00A91D68" w:rsidRPr="004B12FB" w:rsidRDefault="00A91D68" w:rsidP="00DC6010">
            <w:pPr>
              <w:suppressAutoHyphens/>
              <w:spacing w:after="0"/>
              <w:jc w:val="center"/>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Lokalizacja</w:t>
            </w:r>
          </w:p>
        </w:tc>
        <w:tc>
          <w:tcPr>
            <w:tcW w:w="2452" w:type="pct"/>
            <w:vAlign w:val="center"/>
          </w:tcPr>
          <w:p w:rsidR="00A91D68" w:rsidRPr="004B12FB" w:rsidRDefault="007936F5"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Ul. Igielska 15, 89-600 Chojnice</w:t>
            </w:r>
          </w:p>
          <w:p w:rsidR="007936F5" w:rsidRPr="004B12FB" w:rsidRDefault="007936F5"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Dz. nr 339/9 obręb Chojnice</w:t>
            </w:r>
          </w:p>
        </w:tc>
      </w:tr>
      <w:tr w:rsidR="00A91D68" w:rsidRPr="004B12FB" w:rsidTr="00A91D68">
        <w:trPr>
          <w:trHeight w:val="340"/>
        </w:trPr>
        <w:tc>
          <w:tcPr>
            <w:tcW w:w="2548" w:type="pct"/>
            <w:gridSpan w:val="2"/>
            <w:vAlign w:val="center"/>
          </w:tcPr>
          <w:p w:rsidR="00A91D68" w:rsidRPr="004B12FB" w:rsidRDefault="00A91D68" w:rsidP="00DC6010">
            <w:pPr>
              <w:suppressAutoHyphens/>
              <w:spacing w:after="0"/>
              <w:jc w:val="center"/>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Pozwolenie wodnoprawne na odprowadzanie ścieków z oczyszczalni ścieków do środowiska</w:t>
            </w:r>
          </w:p>
        </w:tc>
        <w:tc>
          <w:tcPr>
            <w:tcW w:w="2452" w:type="pct"/>
            <w:vAlign w:val="center"/>
          </w:tcPr>
          <w:p w:rsidR="00A91D68" w:rsidRPr="004B12FB" w:rsidRDefault="007936F5"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Decyzja Starosty Chojnickiego z dnia 9 grudnia 2016 r. (znak sprawy: OS.6341.85.2016) zmieniona decyzją Dyrektora Zarządu Zlewni w Chojnicach z dnia 02 sierpnia 2018 r. (znak sprawy: GD.ZUZ.1.421.CH.24.2018.SJ)</w:t>
            </w:r>
          </w:p>
        </w:tc>
      </w:tr>
      <w:tr w:rsidR="00A91D68" w:rsidRPr="004B12FB" w:rsidTr="00A91D68">
        <w:trPr>
          <w:trHeight w:val="266"/>
        </w:trPr>
        <w:tc>
          <w:tcPr>
            <w:tcW w:w="2548" w:type="pct"/>
            <w:gridSpan w:val="2"/>
            <w:vAlign w:val="center"/>
          </w:tcPr>
          <w:p w:rsidR="00A91D68" w:rsidRPr="004B12FB" w:rsidRDefault="00A91D68" w:rsidP="00DC6010">
            <w:pPr>
              <w:suppressAutoHyphens/>
              <w:spacing w:after="0"/>
              <w:jc w:val="center"/>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Rodzaj oczyszczalni ścieków</w:t>
            </w:r>
          </w:p>
        </w:tc>
        <w:tc>
          <w:tcPr>
            <w:tcW w:w="2452" w:type="pct"/>
            <w:vAlign w:val="center"/>
          </w:tcPr>
          <w:p w:rsidR="00A91D68" w:rsidRPr="004B12FB" w:rsidRDefault="006D3984"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B</w:t>
            </w:r>
          </w:p>
        </w:tc>
      </w:tr>
      <w:tr w:rsidR="00A91D68" w:rsidRPr="004B12FB" w:rsidTr="00A91D68">
        <w:trPr>
          <w:trHeight w:val="284"/>
        </w:trPr>
        <w:tc>
          <w:tcPr>
            <w:tcW w:w="2548" w:type="pct"/>
            <w:gridSpan w:val="2"/>
            <w:vAlign w:val="center"/>
          </w:tcPr>
          <w:p w:rsidR="00A91D68" w:rsidRPr="004B12FB" w:rsidRDefault="00A91D68" w:rsidP="00DC6010">
            <w:pPr>
              <w:suppressAutoHyphens/>
              <w:spacing w:after="0"/>
              <w:jc w:val="center"/>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Obciążenie oczyszczalni ścieków [RLM]</w:t>
            </w:r>
          </w:p>
        </w:tc>
        <w:tc>
          <w:tcPr>
            <w:tcW w:w="2452" w:type="pct"/>
            <w:vAlign w:val="center"/>
          </w:tcPr>
          <w:p w:rsidR="00A91D68" w:rsidRPr="004B12FB" w:rsidRDefault="00A3694F"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iCs/>
                <w:sz w:val="24"/>
                <w:szCs w:val="24"/>
              </w:rPr>
              <w:t>90 080</w:t>
            </w:r>
          </w:p>
        </w:tc>
      </w:tr>
      <w:tr w:rsidR="00A91D68" w:rsidRPr="004B12FB" w:rsidTr="00A91D68">
        <w:trPr>
          <w:trHeight w:val="274"/>
        </w:trPr>
        <w:tc>
          <w:tcPr>
            <w:tcW w:w="2548" w:type="pct"/>
            <w:gridSpan w:val="2"/>
            <w:vAlign w:val="center"/>
          </w:tcPr>
          <w:p w:rsidR="00A91D68" w:rsidRPr="004B12FB" w:rsidRDefault="00A91D68" w:rsidP="00DC6010">
            <w:pPr>
              <w:suppressAutoHyphens/>
              <w:spacing w:after="0"/>
              <w:jc w:val="center"/>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Projektowana wydajność oczyszczalni ścieków [RLM]</w:t>
            </w:r>
          </w:p>
        </w:tc>
        <w:tc>
          <w:tcPr>
            <w:tcW w:w="2452" w:type="pct"/>
            <w:vAlign w:val="center"/>
          </w:tcPr>
          <w:p w:rsidR="00A91D68" w:rsidRPr="004B12FB" w:rsidRDefault="007936F5"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81 950</w:t>
            </w:r>
          </w:p>
        </w:tc>
      </w:tr>
      <w:tr w:rsidR="00A91D68" w:rsidRPr="004B12FB" w:rsidTr="00A91D68">
        <w:trPr>
          <w:trHeight w:val="122"/>
        </w:trPr>
        <w:tc>
          <w:tcPr>
            <w:tcW w:w="1274" w:type="pct"/>
            <w:vMerge w:val="restart"/>
            <w:vAlign w:val="center"/>
          </w:tcPr>
          <w:p w:rsidR="00A91D68" w:rsidRPr="004B12FB" w:rsidRDefault="00A91D68" w:rsidP="00DC6010">
            <w:pPr>
              <w:suppressAutoHyphens/>
              <w:spacing w:after="0"/>
              <w:jc w:val="center"/>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Przepustowość oczyszczalni ścieków</w:t>
            </w:r>
            <w:r w:rsidR="007936F5" w:rsidRPr="004B12FB">
              <w:rPr>
                <w:rFonts w:ascii="Times New Roman" w:hAnsi="Times New Roman" w:cs="Times New Roman"/>
                <w:b/>
                <w:color w:val="000000" w:themeColor="text1"/>
                <w:sz w:val="24"/>
                <w:szCs w:val="24"/>
              </w:rPr>
              <w:t xml:space="preserve"> (zgodnie z pozwoleniem wodnoprawnym)</w:t>
            </w:r>
          </w:p>
        </w:tc>
        <w:tc>
          <w:tcPr>
            <w:tcW w:w="1274" w:type="pct"/>
            <w:vAlign w:val="center"/>
          </w:tcPr>
          <w:p w:rsidR="00A91D68" w:rsidRPr="004B12FB" w:rsidRDefault="00A91D68" w:rsidP="00DC6010">
            <w:pPr>
              <w:suppressAutoHyphens/>
              <w:spacing w:after="0"/>
              <w:jc w:val="center"/>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średnia [m</w:t>
            </w:r>
            <w:r w:rsidRPr="004B12FB">
              <w:rPr>
                <w:rFonts w:ascii="Times New Roman" w:hAnsi="Times New Roman" w:cs="Times New Roman"/>
                <w:b/>
                <w:color w:val="000000" w:themeColor="text1"/>
                <w:sz w:val="24"/>
                <w:szCs w:val="24"/>
                <w:vertAlign w:val="superscript"/>
              </w:rPr>
              <w:t>3</w:t>
            </w:r>
            <w:r w:rsidRPr="004B12FB">
              <w:rPr>
                <w:rFonts w:ascii="Times New Roman" w:hAnsi="Times New Roman" w:cs="Times New Roman"/>
                <w:b/>
                <w:color w:val="000000" w:themeColor="text1"/>
                <w:sz w:val="24"/>
                <w:szCs w:val="24"/>
              </w:rPr>
              <w:t>/d]</w:t>
            </w:r>
          </w:p>
        </w:tc>
        <w:tc>
          <w:tcPr>
            <w:tcW w:w="2452" w:type="pct"/>
            <w:vAlign w:val="center"/>
          </w:tcPr>
          <w:p w:rsidR="00A91D68" w:rsidRPr="004B12FB" w:rsidRDefault="007936F5"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13782,36</w:t>
            </w:r>
          </w:p>
        </w:tc>
      </w:tr>
      <w:tr w:rsidR="00A91D68" w:rsidRPr="004B12FB" w:rsidTr="00A91D68">
        <w:trPr>
          <w:trHeight w:val="340"/>
        </w:trPr>
        <w:tc>
          <w:tcPr>
            <w:tcW w:w="1274" w:type="pct"/>
            <w:vMerge/>
            <w:vAlign w:val="center"/>
          </w:tcPr>
          <w:p w:rsidR="00A91D68" w:rsidRPr="004B12FB" w:rsidRDefault="00A91D68" w:rsidP="00DC6010">
            <w:pPr>
              <w:suppressAutoHyphens/>
              <w:spacing w:after="0"/>
              <w:jc w:val="center"/>
              <w:rPr>
                <w:rFonts w:ascii="Times New Roman" w:hAnsi="Times New Roman" w:cs="Times New Roman"/>
                <w:b/>
                <w:color w:val="000000" w:themeColor="text1"/>
                <w:sz w:val="24"/>
                <w:szCs w:val="24"/>
              </w:rPr>
            </w:pPr>
          </w:p>
        </w:tc>
        <w:tc>
          <w:tcPr>
            <w:tcW w:w="1274" w:type="pct"/>
            <w:vAlign w:val="center"/>
          </w:tcPr>
          <w:p w:rsidR="00A91D68" w:rsidRPr="004B12FB" w:rsidRDefault="00A91D68" w:rsidP="00DC6010">
            <w:pPr>
              <w:suppressAutoHyphens/>
              <w:spacing w:after="0"/>
              <w:jc w:val="center"/>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maksymalna godzinowa [m</w:t>
            </w:r>
            <w:r w:rsidRPr="004B12FB">
              <w:rPr>
                <w:rFonts w:ascii="Times New Roman" w:hAnsi="Times New Roman" w:cs="Times New Roman"/>
                <w:b/>
                <w:color w:val="000000" w:themeColor="text1"/>
                <w:sz w:val="24"/>
                <w:szCs w:val="24"/>
                <w:vertAlign w:val="superscript"/>
              </w:rPr>
              <w:t>3</w:t>
            </w:r>
            <w:r w:rsidRPr="004B12FB">
              <w:rPr>
                <w:rFonts w:ascii="Times New Roman" w:hAnsi="Times New Roman" w:cs="Times New Roman"/>
                <w:b/>
                <w:color w:val="000000" w:themeColor="text1"/>
                <w:sz w:val="24"/>
                <w:szCs w:val="24"/>
              </w:rPr>
              <w:t>/h]</w:t>
            </w:r>
          </w:p>
        </w:tc>
        <w:tc>
          <w:tcPr>
            <w:tcW w:w="2452" w:type="pct"/>
            <w:vAlign w:val="center"/>
          </w:tcPr>
          <w:p w:rsidR="00A91D68" w:rsidRPr="004B12FB" w:rsidRDefault="007936F5"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1148,53</w:t>
            </w:r>
          </w:p>
        </w:tc>
      </w:tr>
      <w:tr w:rsidR="00A91D68" w:rsidRPr="004B12FB" w:rsidTr="00A91D68">
        <w:trPr>
          <w:trHeight w:val="340"/>
        </w:trPr>
        <w:tc>
          <w:tcPr>
            <w:tcW w:w="1274" w:type="pct"/>
            <w:vMerge/>
            <w:vAlign w:val="center"/>
          </w:tcPr>
          <w:p w:rsidR="00A91D68" w:rsidRPr="004B12FB" w:rsidRDefault="00A91D68" w:rsidP="00DC6010">
            <w:pPr>
              <w:suppressAutoHyphens/>
              <w:spacing w:after="0"/>
              <w:jc w:val="center"/>
              <w:rPr>
                <w:rFonts w:ascii="Times New Roman" w:hAnsi="Times New Roman" w:cs="Times New Roman"/>
                <w:b/>
                <w:color w:val="000000" w:themeColor="text1"/>
                <w:sz w:val="24"/>
                <w:szCs w:val="24"/>
              </w:rPr>
            </w:pPr>
          </w:p>
        </w:tc>
        <w:tc>
          <w:tcPr>
            <w:tcW w:w="1274" w:type="pct"/>
            <w:vAlign w:val="center"/>
          </w:tcPr>
          <w:p w:rsidR="00A91D68" w:rsidRPr="004B12FB" w:rsidRDefault="00A91D68" w:rsidP="00DC6010">
            <w:pPr>
              <w:suppressAutoHyphens/>
              <w:spacing w:after="0"/>
              <w:jc w:val="center"/>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maksymalna roczna [m</w:t>
            </w:r>
            <w:r w:rsidRPr="004B12FB">
              <w:rPr>
                <w:rFonts w:ascii="Times New Roman" w:hAnsi="Times New Roman" w:cs="Times New Roman"/>
                <w:b/>
                <w:color w:val="000000" w:themeColor="text1"/>
                <w:sz w:val="24"/>
                <w:szCs w:val="24"/>
                <w:vertAlign w:val="superscript"/>
              </w:rPr>
              <w:t>3</w:t>
            </w:r>
            <w:r w:rsidRPr="004B12FB">
              <w:rPr>
                <w:rFonts w:ascii="Times New Roman" w:hAnsi="Times New Roman" w:cs="Times New Roman"/>
                <w:b/>
                <w:color w:val="000000" w:themeColor="text1"/>
                <w:sz w:val="24"/>
                <w:szCs w:val="24"/>
              </w:rPr>
              <w:t>/rok]</w:t>
            </w:r>
          </w:p>
        </w:tc>
        <w:tc>
          <w:tcPr>
            <w:tcW w:w="2452" w:type="pct"/>
            <w:vAlign w:val="center"/>
          </w:tcPr>
          <w:p w:rsidR="00A91D68" w:rsidRPr="004B12FB" w:rsidRDefault="007936F5"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10061122,80</w:t>
            </w:r>
          </w:p>
        </w:tc>
      </w:tr>
      <w:tr w:rsidR="00A91D68" w:rsidRPr="004B12FB" w:rsidTr="00A91D68">
        <w:trPr>
          <w:trHeight w:val="166"/>
        </w:trPr>
        <w:tc>
          <w:tcPr>
            <w:tcW w:w="2548" w:type="pct"/>
            <w:gridSpan w:val="2"/>
            <w:vAlign w:val="center"/>
          </w:tcPr>
          <w:p w:rsidR="00A91D68" w:rsidRPr="004B12FB" w:rsidRDefault="00A91D68" w:rsidP="00DC6010">
            <w:pPr>
              <w:suppressAutoHyphens/>
              <w:spacing w:after="0"/>
              <w:jc w:val="center"/>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Odbiornik ścieków oczyszczonych</w:t>
            </w:r>
          </w:p>
        </w:tc>
        <w:tc>
          <w:tcPr>
            <w:tcW w:w="2452" w:type="pct"/>
            <w:vAlign w:val="center"/>
          </w:tcPr>
          <w:p w:rsidR="00A91D68" w:rsidRPr="004B12FB" w:rsidRDefault="006A2B49"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Struga Jarcewska w zlewni Jez. Charzykowskiego</w:t>
            </w:r>
          </w:p>
        </w:tc>
      </w:tr>
      <w:tr w:rsidR="00156A6F" w:rsidRPr="004B12FB" w:rsidTr="007F0BA2">
        <w:trPr>
          <w:trHeight w:val="567"/>
        </w:trPr>
        <w:tc>
          <w:tcPr>
            <w:tcW w:w="5000" w:type="pct"/>
            <w:gridSpan w:val="3"/>
            <w:vAlign w:val="center"/>
          </w:tcPr>
          <w:p w:rsidR="001E2F55" w:rsidRPr="004B12FB" w:rsidRDefault="001E2F55" w:rsidP="00033BC6">
            <w:pPr>
              <w:suppressAutoHyphens/>
              <w:spacing w:after="0"/>
              <w:jc w:val="both"/>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Opis:</w:t>
            </w:r>
          </w:p>
          <w:p w:rsidR="006A2B49" w:rsidRPr="004B12FB" w:rsidRDefault="006A2B49" w:rsidP="00033BC6">
            <w:pPr>
              <w:suppressAutoHyphens/>
              <w:spacing w:after="0"/>
              <w:jc w:val="both"/>
              <w:rPr>
                <w:rFonts w:ascii="Times New Roman" w:hAnsi="Times New Roman"/>
                <w:bCs/>
                <w:iCs/>
                <w:sz w:val="24"/>
                <w:szCs w:val="24"/>
              </w:rPr>
            </w:pPr>
            <w:r w:rsidRPr="004B12FB">
              <w:rPr>
                <w:rFonts w:ascii="Times New Roman" w:hAnsi="Times New Roman"/>
                <w:bCs/>
                <w:iCs/>
                <w:sz w:val="24"/>
                <w:szCs w:val="24"/>
              </w:rPr>
              <w:t xml:space="preserve">Oczyszczalnia ścieków „Igły” w Chojnicach to </w:t>
            </w:r>
            <w:r w:rsidR="00627E54" w:rsidRPr="004B12FB">
              <w:rPr>
                <w:rFonts w:ascii="Times New Roman" w:hAnsi="Times New Roman"/>
                <w:bCs/>
                <w:iCs/>
                <w:sz w:val="24"/>
                <w:szCs w:val="24"/>
              </w:rPr>
              <w:t xml:space="preserve">oczyszczalnia biologiczna </w:t>
            </w:r>
            <w:r w:rsidR="006D3984" w:rsidRPr="004B12FB">
              <w:rPr>
                <w:rFonts w:ascii="Times New Roman" w:hAnsi="Times New Roman"/>
                <w:bCs/>
                <w:iCs/>
                <w:sz w:val="24"/>
                <w:szCs w:val="24"/>
              </w:rPr>
              <w:t xml:space="preserve">spełniająca </w:t>
            </w:r>
            <w:r w:rsidR="00627E54" w:rsidRPr="004B12FB">
              <w:rPr>
                <w:rFonts w:ascii="Times New Roman" w:hAnsi="Times New Roman"/>
                <w:bCs/>
                <w:iCs/>
                <w:sz w:val="24"/>
                <w:szCs w:val="24"/>
              </w:rPr>
              <w:t>standardy odprowadzanych ścieków</w:t>
            </w:r>
            <w:r w:rsidR="006D3984" w:rsidRPr="004B12FB">
              <w:rPr>
                <w:rFonts w:ascii="Times New Roman" w:hAnsi="Times New Roman"/>
                <w:bCs/>
                <w:iCs/>
                <w:sz w:val="24"/>
                <w:szCs w:val="24"/>
              </w:rPr>
              <w:t>.</w:t>
            </w:r>
          </w:p>
          <w:p w:rsidR="0027048C" w:rsidRPr="004B12FB" w:rsidRDefault="0027048C" w:rsidP="00033BC6">
            <w:pPr>
              <w:suppressAutoHyphens/>
              <w:spacing w:after="0"/>
              <w:jc w:val="both"/>
              <w:rPr>
                <w:rFonts w:ascii="Times New Roman" w:hAnsi="Times New Roman" w:cs="Times New Roman"/>
                <w:iCs/>
                <w:sz w:val="24"/>
                <w:szCs w:val="24"/>
              </w:rPr>
            </w:pPr>
            <w:r w:rsidRPr="004B12FB">
              <w:rPr>
                <w:rFonts w:ascii="Times New Roman" w:hAnsi="Times New Roman" w:cs="Times New Roman"/>
                <w:iCs/>
                <w:sz w:val="24"/>
                <w:szCs w:val="24"/>
              </w:rPr>
              <w:t>O</w:t>
            </w:r>
            <w:r w:rsidR="00627E54" w:rsidRPr="004B12FB">
              <w:rPr>
                <w:rFonts w:ascii="Times New Roman" w:hAnsi="Times New Roman" w:cs="Times New Roman"/>
                <w:iCs/>
                <w:sz w:val="24"/>
                <w:szCs w:val="24"/>
              </w:rPr>
              <w:t xml:space="preserve">bciążenie oczyszczalni ścieków </w:t>
            </w:r>
            <w:r w:rsidR="00E30991" w:rsidRPr="004B12FB">
              <w:rPr>
                <w:rFonts w:ascii="Times New Roman" w:hAnsi="Times New Roman" w:cs="Times New Roman"/>
                <w:iCs/>
                <w:sz w:val="24"/>
                <w:szCs w:val="24"/>
              </w:rPr>
              <w:t>[</w:t>
            </w:r>
            <w:r w:rsidR="00627E54" w:rsidRPr="004B12FB">
              <w:rPr>
                <w:rFonts w:ascii="Times New Roman" w:hAnsi="Times New Roman" w:cs="Times New Roman"/>
                <w:iCs/>
                <w:sz w:val="24"/>
                <w:szCs w:val="24"/>
              </w:rPr>
              <w:t>RLM</w:t>
            </w:r>
            <w:r w:rsidR="00E30991" w:rsidRPr="004B12FB">
              <w:rPr>
                <w:rFonts w:ascii="Times New Roman" w:hAnsi="Times New Roman" w:cs="Times New Roman"/>
                <w:iCs/>
                <w:sz w:val="24"/>
                <w:szCs w:val="24"/>
              </w:rPr>
              <w:t>]</w:t>
            </w:r>
            <w:r w:rsidR="00627E54" w:rsidRPr="004B12FB">
              <w:rPr>
                <w:rFonts w:ascii="Times New Roman" w:hAnsi="Times New Roman" w:cs="Times New Roman"/>
                <w:iCs/>
                <w:sz w:val="24"/>
                <w:szCs w:val="24"/>
              </w:rPr>
              <w:t xml:space="preserve"> zgodnie z § 1 ust. 2 ww. rozporządzenia</w:t>
            </w:r>
            <w:r w:rsidRPr="004B12FB">
              <w:rPr>
                <w:rFonts w:ascii="Times New Roman" w:hAnsi="Times New Roman" w:cs="Times New Roman"/>
                <w:iCs/>
                <w:sz w:val="24"/>
                <w:szCs w:val="24"/>
              </w:rPr>
              <w:t xml:space="preserve"> wynosi </w:t>
            </w:r>
            <w:r w:rsidR="00A3694F" w:rsidRPr="004B12FB">
              <w:rPr>
                <w:rFonts w:ascii="Times New Roman" w:hAnsi="Times New Roman" w:cs="Times New Roman"/>
                <w:iCs/>
                <w:sz w:val="24"/>
                <w:szCs w:val="24"/>
              </w:rPr>
              <w:t>90 080</w:t>
            </w:r>
            <w:r w:rsidRPr="004B12FB">
              <w:rPr>
                <w:rFonts w:ascii="Times New Roman" w:hAnsi="Times New Roman" w:cs="Times New Roman"/>
                <w:iCs/>
                <w:sz w:val="24"/>
                <w:szCs w:val="24"/>
              </w:rPr>
              <w:t xml:space="preserve"> RLM. </w:t>
            </w:r>
            <w:r w:rsidR="00DE4D05" w:rsidRPr="004B12FB">
              <w:rPr>
                <w:rFonts w:ascii="Times New Roman" w:hAnsi="Times New Roman" w:cs="Times New Roman"/>
                <w:iCs/>
                <w:sz w:val="24"/>
                <w:szCs w:val="24"/>
              </w:rPr>
              <w:t>Z obliczeń wynika, że obciążenie oczyszczalni jest większe niż jej projektowa wielkość jednak oczyszczalnia ma możliwości techniczne i technologiczne do przyjęcia pełnej ilości i pełnego ładunku zanieczyszczeń jakie do niej docierają i oczyścić ścieki do wymaganego w pozwoleniu wodnoprawnym poziomu. Różnica między obliczonym obciążeniem oczyszczalni a jej projektową wielkością wynika z przyjętych założeń na etapie projektowania oczyszczalni – projektant przyjął niższe stężenia zanieczyszczeń niż faktycznie docierają na oczyszczalnię</w:t>
            </w:r>
            <w:r w:rsidR="004B12FB">
              <w:rPr>
                <w:rFonts w:ascii="Times New Roman" w:hAnsi="Times New Roman" w:cs="Times New Roman"/>
                <w:iCs/>
                <w:sz w:val="24"/>
                <w:szCs w:val="24"/>
              </w:rPr>
              <w:t xml:space="preserve">. </w:t>
            </w:r>
            <w:r w:rsidR="004B12FB" w:rsidRPr="004B12FB">
              <w:rPr>
                <w:rFonts w:ascii="Times New Roman" w:hAnsi="Times New Roman" w:cs="Times New Roman"/>
                <w:iCs/>
                <w:sz w:val="24"/>
                <w:szCs w:val="24"/>
              </w:rPr>
              <w:t>Projekt oczyszczalni ścieków w Chojnicach powstał w latach 2013-2014 na bazie danych o ilości i jakości ścieków zebranych w latach wcześniejszych. W efekcie projekt założył bardzo szerokie zmodyfikowanie, uzupełnienie i rozbudowanie o nowe elementy  schematu technologicznego, co obecnie pozwala nie tylko zwiększyć sprawność redukcji wszystkich zanieczyszczeń ale i uzyskać wyższy stopień obciążenia oczyszczalni w przeliczeniu na RLM</w:t>
            </w:r>
            <w:r w:rsidR="004B12FB">
              <w:rPr>
                <w:rFonts w:ascii="Times New Roman" w:hAnsi="Times New Roman" w:cs="Times New Roman"/>
                <w:iCs/>
                <w:sz w:val="24"/>
                <w:szCs w:val="24"/>
              </w:rPr>
              <w:t>.</w:t>
            </w:r>
          </w:p>
          <w:p w:rsidR="0027048C" w:rsidRPr="004B12FB" w:rsidRDefault="0027048C" w:rsidP="00033BC6">
            <w:pPr>
              <w:suppressAutoHyphens/>
              <w:spacing w:after="0"/>
              <w:jc w:val="both"/>
              <w:rPr>
                <w:rFonts w:ascii="Times New Roman" w:hAnsi="Times New Roman" w:cs="Times New Roman"/>
                <w:iCs/>
                <w:sz w:val="24"/>
                <w:szCs w:val="24"/>
              </w:rPr>
            </w:pPr>
            <w:r w:rsidRPr="004B12FB">
              <w:rPr>
                <w:rFonts w:ascii="Times New Roman" w:hAnsi="Times New Roman" w:cs="Times New Roman"/>
                <w:iCs/>
                <w:sz w:val="24"/>
                <w:szCs w:val="24"/>
              </w:rPr>
              <w:t>Projektowa wydajność oczyszczalni to 81 950 RLM, a jej projektowa przepustowość to 8750 m</w:t>
            </w:r>
            <w:r w:rsidRPr="004B12FB">
              <w:rPr>
                <w:rFonts w:ascii="Times New Roman" w:hAnsi="Times New Roman" w:cs="Times New Roman"/>
                <w:iCs/>
                <w:sz w:val="24"/>
                <w:szCs w:val="24"/>
                <w:vertAlign w:val="superscript"/>
              </w:rPr>
              <w:t>3</w:t>
            </w:r>
            <w:r w:rsidRPr="004B12FB">
              <w:rPr>
                <w:rFonts w:ascii="Times New Roman" w:hAnsi="Times New Roman" w:cs="Times New Roman"/>
                <w:iCs/>
                <w:sz w:val="24"/>
                <w:szCs w:val="24"/>
              </w:rPr>
              <w:t xml:space="preserve">/d. Ścieki odprowadzane są do Strugi Jarcewskiej położonej w zlewni Jez. Charzykowskiego </w:t>
            </w:r>
            <w:r w:rsidRPr="004B12FB">
              <w:rPr>
                <w:rFonts w:ascii="Times New Roman" w:hAnsi="Times New Roman" w:cs="Times New Roman"/>
                <w:iCs/>
                <w:sz w:val="24"/>
                <w:szCs w:val="24"/>
              </w:rPr>
              <w:lastRenderedPageBreak/>
              <w:t>następującymi wylotami:</w:t>
            </w:r>
          </w:p>
          <w:p w:rsidR="0027048C" w:rsidRPr="004B12FB" w:rsidRDefault="0027048C" w:rsidP="00033BC6">
            <w:pPr>
              <w:suppressAutoHyphens/>
              <w:spacing w:after="0"/>
              <w:jc w:val="both"/>
              <w:rPr>
                <w:rFonts w:ascii="Times New Roman" w:hAnsi="Times New Roman" w:cs="Times New Roman"/>
                <w:iCs/>
                <w:sz w:val="24"/>
                <w:szCs w:val="24"/>
              </w:rPr>
            </w:pPr>
            <w:r w:rsidRPr="004B12FB">
              <w:rPr>
                <w:rFonts w:ascii="Times New Roman" w:hAnsi="Times New Roman" w:cs="Times New Roman"/>
                <w:iCs/>
                <w:sz w:val="24"/>
                <w:szCs w:val="24"/>
              </w:rPr>
              <w:t>- W-3 wylot główny w km 6+914 Strugi Jarcewskiej,</w:t>
            </w:r>
          </w:p>
          <w:p w:rsidR="0027048C" w:rsidRPr="004B12FB" w:rsidRDefault="0027048C" w:rsidP="00033BC6">
            <w:pPr>
              <w:suppressAutoHyphens/>
              <w:spacing w:after="0"/>
              <w:jc w:val="both"/>
              <w:rPr>
                <w:rFonts w:ascii="Times New Roman" w:hAnsi="Times New Roman" w:cs="Times New Roman"/>
                <w:iCs/>
                <w:sz w:val="24"/>
                <w:szCs w:val="24"/>
              </w:rPr>
            </w:pPr>
            <w:r w:rsidRPr="004B12FB">
              <w:rPr>
                <w:rFonts w:ascii="Times New Roman" w:hAnsi="Times New Roman" w:cs="Times New Roman"/>
                <w:iCs/>
                <w:sz w:val="24"/>
                <w:szCs w:val="24"/>
              </w:rPr>
              <w:t>- W-6 z mnicha spustowego nr 5 w km 6+405 Strugi Jarcewskiej,</w:t>
            </w:r>
          </w:p>
          <w:p w:rsidR="0027048C" w:rsidRPr="004B12FB" w:rsidRDefault="0027048C" w:rsidP="00033BC6">
            <w:pPr>
              <w:suppressAutoHyphens/>
              <w:spacing w:after="0"/>
              <w:jc w:val="both"/>
              <w:rPr>
                <w:rFonts w:ascii="Times New Roman" w:hAnsi="Times New Roman" w:cs="Times New Roman"/>
                <w:iCs/>
                <w:sz w:val="24"/>
                <w:szCs w:val="24"/>
              </w:rPr>
            </w:pPr>
            <w:r w:rsidRPr="004B12FB">
              <w:rPr>
                <w:rFonts w:ascii="Times New Roman" w:hAnsi="Times New Roman" w:cs="Times New Roman"/>
                <w:iCs/>
                <w:sz w:val="24"/>
                <w:szCs w:val="24"/>
              </w:rPr>
              <w:t>- W-5 z mnicha spustowego nr 4 w km 6+475 Strugi Jarcewskiej,</w:t>
            </w:r>
          </w:p>
          <w:p w:rsidR="0027048C" w:rsidRPr="004B12FB" w:rsidRDefault="0027048C" w:rsidP="00033BC6">
            <w:pPr>
              <w:suppressAutoHyphens/>
              <w:spacing w:after="0"/>
              <w:jc w:val="both"/>
              <w:rPr>
                <w:rFonts w:ascii="Times New Roman" w:hAnsi="Times New Roman" w:cs="Times New Roman"/>
                <w:iCs/>
                <w:sz w:val="24"/>
                <w:szCs w:val="24"/>
              </w:rPr>
            </w:pPr>
            <w:r w:rsidRPr="004B12FB">
              <w:rPr>
                <w:rFonts w:ascii="Times New Roman" w:hAnsi="Times New Roman" w:cs="Times New Roman"/>
                <w:iCs/>
                <w:sz w:val="24"/>
                <w:szCs w:val="24"/>
              </w:rPr>
              <w:t>- W-4 z mnicha spustowego nr 3 w km 6+798 Strugi Jarcewskiej.</w:t>
            </w:r>
          </w:p>
          <w:p w:rsidR="00E263F1" w:rsidRPr="004B12FB" w:rsidRDefault="00E263F1" w:rsidP="00033BC6">
            <w:pPr>
              <w:suppressAutoHyphens/>
              <w:spacing w:after="0"/>
              <w:jc w:val="both"/>
              <w:rPr>
                <w:rFonts w:ascii="Times New Roman" w:hAnsi="Times New Roman" w:cs="Times New Roman"/>
                <w:iCs/>
                <w:sz w:val="24"/>
                <w:szCs w:val="24"/>
              </w:rPr>
            </w:pPr>
            <w:r w:rsidRPr="004B12FB">
              <w:rPr>
                <w:rFonts w:ascii="Times New Roman" w:hAnsi="Times New Roman" w:cs="Times New Roman"/>
                <w:iCs/>
                <w:sz w:val="24"/>
                <w:szCs w:val="24"/>
              </w:rPr>
              <w:t>Współrzędne geograficzne wylotu: N 53,7233  E 17,5689.</w:t>
            </w:r>
          </w:p>
          <w:p w:rsidR="00E263F1" w:rsidRPr="004B12FB" w:rsidRDefault="00E263F1" w:rsidP="00033BC6">
            <w:pPr>
              <w:suppressAutoHyphens/>
              <w:spacing w:after="0"/>
              <w:jc w:val="both"/>
              <w:rPr>
                <w:rFonts w:ascii="Times New Roman" w:hAnsi="Times New Roman" w:cs="Times New Roman"/>
                <w:iCs/>
                <w:sz w:val="24"/>
                <w:szCs w:val="24"/>
              </w:rPr>
            </w:pPr>
          </w:p>
          <w:p w:rsidR="00E263F1" w:rsidRPr="004B12FB" w:rsidRDefault="00E263F1" w:rsidP="00033BC6">
            <w:pPr>
              <w:suppressAutoHyphens/>
              <w:spacing w:after="0"/>
              <w:jc w:val="both"/>
              <w:rPr>
                <w:rFonts w:ascii="Times New Roman" w:hAnsi="Times New Roman" w:cs="Times New Roman"/>
                <w:iCs/>
                <w:sz w:val="24"/>
                <w:szCs w:val="24"/>
              </w:rPr>
            </w:pPr>
            <w:r w:rsidRPr="004B12FB">
              <w:rPr>
                <w:rFonts w:ascii="Times New Roman" w:hAnsi="Times New Roman" w:cs="Times New Roman"/>
                <w:iCs/>
                <w:sz w:val="24"/>
                <w:szCs w:val="24"/>
              </w:rPr>
              <w:t>Oczyszczalnia ścieków obsługująca aglomerację Chojnice nie obsługuje innej aglomeracji.</w:t>
            </w:r>
          </w:p>
          <w:p w:rsidR="00E263F1" w:rsidRPr="004B12FB" w:rsidRDefault="00E263F1" w:rsidP="00033BC6">
            <w:pPr>
              <w:suppressAutoHyphens/>
              <w:spacing w:after="0"/>
              <w:jc w:val="both"/>
              <w:rPr>
                <w:rFonts w:ascii="Times New Roman" w:hAnsi="Times New Roman" w:cs="Times New Roman"/>
                <w:iCs/>
                <w:sz w:val="24"/>
                <w:szCs w:val="24"/>
              </w:rPr>
            </w:pPr>
          </w:p>
          <w:p w:rsidR="00E263F1" w:rsidRPr="004B12FB" w:rsidRDefault="00E263F1" w:rsidP="00033BC6">
            <w:pPr>
              <w:suppressAutoHyphens/>
              <w:spacing w:after="0"/>
              <w:jc w:val="both"/>
              <w:rPr>
                <w:rFonts w:ascii="Times New Roman" w:hAnsi="Times New Roman" w:cs="Times New Roman"/>
                <w:iCs/>
                <w:sz w:val="24"/>
                <w:szCs w:val="24"/>
              </w:rPr>
            </w:pPr>
            <w:r w:rsidRPr="004B12FB">
              <w:rPr>
                <w:rFonts w:ascii="Times New Roman" w:hAnsi="Times New Roman" w:cs="Times New Roman"/>
                <w:iCs/>
                <w:sz w:val="24"/>
                <w:szCs w:val="24"/>
              </w:rPr>
              <w:t>Projektowa wielkość oczyszczalni: 81 950 RLM</w:t>
            </w:r>
          </w:p>
          <w:p w:rsidR="00E263F1" w:rsidRPr="004B12FB" w:rsidRDefault="00E263F1" w:rsidP="00033BC6">
            <w:pPr>
              <w:suppressAutoHyphens/>
              <w:spacing w:after="0"/>
              <w:jc w:val="both"/>
              <w:rPr>
                <w:rFonts w:ascii="Times New Roman" w:hAnsi="Times New Roman" w:cs="Times New Roman"/>
                <w:iCs/>
                <w:sz w:val="24"/>
                <w:szCs w:val="24"/>
              </w:rPr>
            </w:pPr>
            <w:r w:rsidRPr="004B12FB">
              <w:rPr>
                <w:rFonts w:ascii="Times New Roman" w:hAnsi="Times New Roman" w:cs="Times New Roman"/>
                <w:iCs/>
                <w:sz w:val="24"/>
                <w:szCs w:val="24"/>
              </w:rPr>
              <w:t xml:space="preserve">Obciążenie oczyszczalni: </w:t>
            </w:r>
            <w:r w:rsidR="00A3694F" w:rsidRPr="004B12FB">
              <w:rPr>
                <w:rFonts w:ascii="Times New Roman" w:hAnsi="Times New Roman" w:cs="Times New Roman"/>
                <w:iCs/>
                <w:sz w:val="24"/>
                <w:szCs w:val="24"/>
              </w:rPr>
              <w:t>90 080</w:t>
            </w:r>
            <w:r w:rsidRPr="004B12FB">
              <w:rPr>
                <w:rFonts w:ascii="Times New Roman" w:hAnsi="Times New Roman" w:cs="Times New Roman"/>
                <w:iCs/>
                <w:sz w:val="24"/>
                <w:szCs w:val="24"/>
              </w:rPr>
              <w:t xml:space="preserve"> RLM</w:t>
            </w:r>
          </w:p>
          <w:p w:rsidR="00AC0C53" w:rsidRPr="004B12FB" w:rsidRDefault="00E263F1" w:rsidP="00033BC6">
            <w:pPr>
              <w:suppressAutoHyphens/>
              <w:spacing w:after="0"/>
              <w:jc w:val="both"/>
              <w:rPr>
                <w:rFonts w:ascii="Times New Roman" w:hAnsi="Times New Roman" w:cs="Times New Roman"/>
                <w:iCs/>
                <w:sz w:val="24"/>
                <w:szCs w:val="24"/>
              </w:rPr>
            </w:pPr>
            <w:r w:rsidRPr="004B12FB">
              <w:rPr>
                <w:rFonts w:ascii="Times New Roman" w:hAnsi="Times New Roman" w:cs="Times New Roman"/>
                <w:iCs/>
                <w:sz w:val="24"/>
                <w:szCs w:val="24"/>
              </w:rPr>
              <w:t xml:space="preserve">Wielkość aglomeracji Chojnice: </w:t>
            </w:r>
            <w:r w:rsidR="002A1D53" w:rsidRPr="004B12FB">
              <w:rPr>
                <w:rFonts w:ascii="Times New Roman" w:hAnsi="Times New Roman" w:cs="Times New Roman"/>
                <w:iCs/>
                <w:sz w:val="24"/>
                <w:szCs w:val="24"/>
              </w:rPr>
              <w:t xml:space="preserve">76 </w:t>
            </w:r>
            <w:r w:rsidR="00DE4D05" w:rsidRPr="004B12FB">
              <w:rPr>
                <w:rFonts w:ascii="Times New Roman" w:hAnsi="Times New Roman" w:cs="Times New Roman"/>
                <w:iCs/>
                <w:sz w:val="24"/>
                <w:szCs w:val="24"/>
              </w:rPr>
              <w:t>561</w:t>
            </w:r>
            <w:r w:rsidRPr="004B12FB">
              <w:rPr>
                <w:rFonts w:ascii="Times New Roman" w:hAnsi="Times New Roman" w:cs="Times New Roman"/>
                <w:iCs/>
                <w:sz w:val="24"/>
                <w:szCs w:val="24"/>
              </w:rPr>
              <w:t xml:space="preserve"> RLM.</w:t>
            </w:r>
          </w:p>
          <w:p w:rsidR="00033BC6" w:rsidRPr="004B12FB" w:rsidRDefault="00AC0C53" w:rsidP="00033BC6">
            <w:pPr>
              <w:suppressAutoHyphens/>
              <w:spacing w:after="0"/>
              <w:jc w:val="both"/>
              <w:rPr>
                <w:rFonts w:ascii="Times New Roman" w:hAnsi="Times New Roman" w:cs="Times New Roman"/>
                <w:color w:val="000000" w:themeColor="text1"/>
                <w:sz w:val="24"/>
                <w:szCs w:val="24"/>
              </w:rPr>
            </w:pPr>
            <w:r w:rsidRPr="004B12FB">
              <w:rPr>
                <w:rFonts w:ascii="Times New Roman" w:hAnsi="Times New Roman" w:cs="Times New Roman"/>
                <w:sz w:val="24"/>
                <w:szCs w:val="24"/>
              </w:rPr>
              <w:t>Spółka której podlega oczyszczalnia ścieków opracowuje koncepcję na jej modernizację w zakresie hermetyzacji kompostowni oraz montażu paneli fotowoltaicznych</w:t>
            </w:r>
            <w:r w:rsidR="002A1D53" w:rsidRPr="004B12FB">
              <w:rPr>
                <w:rFonts w:ascii="Times New Roman" w:hAnsi="Times New Roman" w:cs="Times New Roman"/>
                <w:sz w:val="24"/>
                <w:szCs w:val="24"/>
              </w:rPr>
              <w:t>.</w:t>
            </w:r>
            <w:r w:rsidR="004B12FB" w:rsidRPr="004B12FB">
              <w:rPr>
                <w:rFonts w:ascii="Times New Roman" w:hAnsi="Times New Roman" w:cs="Times New Roman"/>
                <w:sz w:val="24"/>
                <w:szCs w:val="24"/>
              </w:rPr>
              <w:t xml:space="preserve"> Hermetyzacja kompostowni pozwoli zredukować uciążliwości zapachowe uwalniane podczas procesów biotermicznych do minimalnych, nie oddziaływujących negatywnie na tereny wokół oczyszczalni ścieków. Proces kompostowania będzie prowadzony z zastosowaniem membran uszczelniających pryzmy kompostowe. Jednocześnie zwiększona zostanie wydajność instalacji kompostowni o 15% w stosunku do wydajności w 2020 roku.  Oczyszczalnia ścieków dysponuje odpowiednim terenem w granicach zajmowanej działki aby zabudować go systemem paneli fotowoltaicznych. Uzyskana z tej instalacji energia elektryczna zapewni pracę oczyszczalni przez jeden miesiąc w roku.</w:t>
            </w:r>
          </w:p>
        </w:tc>
      </w:tr>
    </w:tbl>
    <w:p w:rsidR="00F937A4" w:rsidRPr="004B12FB" w:rsidRDefault="00F937A4" w:rsidP="00DC6010">
      <w:pPr>
        <w:suppressAutoHyphens/>
        <w:spacing w:before="120" w:after="120"/>
        <w:ind w:left="284" w:hanging="284"/>
        <w:jc w:val="both"/>
        <w:rPr>
          <w:rFonts w:ascii="Times New Roman" w:hAnsi="Times New Roman" w:cs="Times New Roman"/>
          <w:b/>
          <w:color w:val="000000" w:themeColor="text1"/>
          <w:sz w:val="24"/>
          <w:szCs w:val="24"/>
          <w:u w:color="000000"/>
        </w:rPr>
      </w:pPr>
      <w:r w:rsidRPr="004B12FB">
        <w:rPr>
          <w:rFonts w:ascii="Times New Roman" w:hAnsi="Times New Roman" w:cs="Times New Roman"/>
          <w:b/>
          <w:color w:val="000000"/>
          <w:sz w:val="24"/>
          <w:szCs w:val="24"/>
          <w:u w:color="000000"/>
        </w:rPr>
        <w:lastRenderedPageBreak/>
        <w:t>c)</w:t>
      </w:r>
      <w:r w:rsidRPr="004B12FB">
        <w:rPr>
          <w:rFonts w:ascii="Times New Roman" w:hAnsi="Times New Roman" w:cs="Times New Roman"/>
          <w:b/>
          <w:color w:val="000000"/>
          <w:sz w:val="24"/>
          <w:szCs w:val="24"/>
          <w:u w:color="000000"/>
        </w:rPr>
        <w:tab/>
      </w:r>
      <w:r w:rsidRPr="004B12FB">
        <w:rPr>
          <w:rFonts w:ascii="Times New Roman" w:hAnsi="Times New Roman" w:cs="Times New Roman"/>
          <w:b/>
          <w:color w:val="000000" w:themeColor="text1"/>
          <w:sz w:val="24"/>
          <w:szCs w:val="24"/>
          <w:u w:color="000000"/>
        </w:rPr>
        <w:t xml:space="preserve">system gospodarki ściekowej: </w:t>
      </w:r>
    </w:p>
    <w:p w:rsidR="00F937A4" w:rsidRPr="004B12FB" w:rsidRDefault="00F937A4" w:rsidP="00DC6010">
      <w:pPr>
        <w:suppressAutoHyphens/>
        <w:spacing w:before="120" w:after="120"/>
        <w:ind w:left="284"/>
        <w:jc w:val="both"/>
        <w:rPr>
          <w:rFonts w:ascii="Times New Roman" w:hAnsi="Times New Roman" w:cs="Times New Roman"/>
          <w:b/>
          <w:color w:val="000000"/>
          <w:sz w:val="24"/>
          <w:szCs w:val="24"/>
          <w:u w:color="000000"/>
        </w:rPr>
      </w:pPr>
      <w:r w:rsidRPr="004B12FB">
        <w:rPr>
          <w:rFonts w:ascii="Times New Roman" w:hAnsi="Times New Roman" w:cs="Times New Roman"/>
          <w:b/>
          <w:color w:val="000000" w:themeColor="text1"/>
          <w:sz w:val="24"/>
          <w:szCs w:val="24"/>
        </w:rPr>
        <w:t>średnia dobowa ilość ścieków komunalnych powstających na terenie aglomeracji oraz skład jakościowy tych ścieków; przepustowość istniejącej oczyszczalni ścieków w m</w:t>
      </w:r>
      <w:r w:rsidRPr="004B12FB">
        <w:rPr>
          <w:rFonts w:ascii="Times New Roman" w:hAnsi="Times New Roman" w:cs="Times New Roman"/>
          <w:b/>
          <w:color w:val="000000" w:themeColor="text1"/>
          <w:sz w:val="24"/>
          <w:szCs w:val="24"/>
          <w:vertAlign w:val="superscript"/>
        </w:rPr>
        <w:t>3</w:t>
      </w:r>
      <w:r w:rsidRPr="004B12FB">
        <w:rPr>
          <w:rFonts w:ascii="Times New Roman" w:hAnsi="Times New Roman" w:cs="Times New Roman"/>
          <w:b/>
          <w:color w:val="000000" w:themeColor="text1"/>
          <w:sz w:val="24"/>
          <w:szCs w:val="24"/>
        </w:rPr>
        <w:t>/d; ilość i skład jakościowy ścieków przemysłowych odprowadzanych przez zakłady do systemu kanalizacji zbiorczej; nazwy zakładów, których podłączenie do systemu kanalizacji zbiorczej jest planowane; uzasadnienie określonej RLM aglomeracji; ilość ścieków powstających na terenie aglomeracji nieobjętych systemem kanalizacji zbiorczej, gdzie zastosowano systemy indywidualne albo planuje się zastosowanie systemów indywidualnych lub innych rozwiązań zapewniających taki sam poziom ochrony środowiska jak w przypadku systemów kanalizacji zbiorczej;</w:t>
      </w: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61"/>
        <w:gridCol w:w="2170"/>
        <w:gridCol w:w="1383"/>
        <w:gridCol w:w="1349"/>
      </w:tblGrid>
      <w:tr w:rsidR="001529F7" w:rsidRPr="004B12FB" w:rsidTr="005F39A9">
        <w:trPr>
          <w:trHeight w:val="186"/>
        </w:trPr>
        <w:tc>
          <w:tcPr>
            <w:tcW w:w="5000" w:type="pct"/>
            <w:gridSpan w:val="4"/>
            <w:vAlign w:val="center"/>
          </w:tcPr>
          <w:p w:rsidR="001529F7" w:rsidRPr="004B12FB" w:rsidRDefault="001529F7" w:rsidP="00DC6010">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System gospodarki ściekowej</w:t>
            </w:r>
          </w:p>
        </w:tc>
      </w:tr>
      <w:tr w:rsidR="001529F7" w:rsidRPr="004B12FB" w:rsidTr="005F39A9">
        <w:trPr>
          <w:trHeight w:val="340"/>
        </w:trPr>
        <w:tc>
          <w:tcPr>
            <w:tcW w:w="2540" w:type="pct"/>
            <w:vAlign w:val="center"/>
          </w:tcPr>
          <w:p w:rsidR="001529F7" w:rsidRPr="004B12FB" w:rsidRDefault="00C60D06" w:rsidP="00DC6010">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I</w:t>
            </w:r>
            <w:r w:rsidR="005A4C80" w:rsidRPr="004B12FB">
              <w:rPr>
                <w:rFonts w:ascii="Times New Roman" w:hAnsi="Times New Roman" w:cs="Times New Roman"/>
                <w:b/>
                <w:color w:val="000000" w:themeColor="text1"/>
                <w:sz w:val="24"/>
                <w:szCs w:val="24"/>
              </w:rPr>
              <w:t>lość ścieków dopływająca do oc</w:t>
            </w:r>
            <w:r w:rsidR="00BC0ED0" w:rsidRPr="004B12FB">
              <w:rPr>
                <w:rFonts w:ascii="Times New Roman" w:hAnsi="Times New Roman" w:cs="Times New Roman"/>
                <w:b/>
                <w:color w:val="000000" w:themeColor="text1"/>
                <w:sz w:val="24"/>
                <w:szCs w:val="24"/>
              </w:rPr>
              <w:t xml:space="preserve">zyszczalni siecią kanalizacyjną z </w:t>
            </w:r>
            <w:r w:rsidRPr="004B12FB">
              <w:rPr>
                <w:rFonts w:ascii="Times New Roman" w:hAnsi="Times New Roman" w:cs="Times New Roman"/>
                <w:b/>
                <w:color w:val="000000" w:themeColor="text1"/>
                <w:sz w:val="24"/>
                <w:szCs w:val="24"/>
              </w:rPr>
              <w:t>terenu</w:t>
            </w:r>
            <w:r w:rsidR="00BC0ED0" w:rsidRPr="004B12FB">
              <w:rPr>
                <w:rFonts w:ascii="Times New Roman" w:hAnsi="Times New Roman" w:cs="Times New Roman"/>
                <w:b/>
                <w:color w:val="000000" w:themeColor="text1"/>
                <w:sz w:val="24"/>
                <w:szCs w:val="24"/>
              </w:rPr>
              <w:t xml:space="preserve"> aglomeracji</w:t>
            </w:r>
            <w:r w:rsidR="00AF544C" w:rsidRPr="004B12FB">
              <w:rPr>
                <w:rFonts w:ascii="Times New Roman" w:hAnsi="Times New Roman" w:cs="Times New Roman"/>
                <w:b/>
                <w:color w:val="000000" w:themeColor="text1"/>
                <w:sz w:val="24"/>
                <w:szCs w:val="24"/>
              </w:rPr>
              <w:t xml:space="preserve"> [d</w:t>
            </w:r>
            <w:r w:rsidR="00A3694F" w:rsidRPr="004B12FB">
              <w:rPr>
                <w:rFonts w:ascii="Times New Roman" w:hAnsi="Times New Roman" w:cs="Times New Roman"/>
                <w:b/>
                <w:color w:val="000000" w:themeColor="text1"/>
                <w:sz w:val="24"/>
                <w:szCs w:val="24"/>
              </w:rPr>
              <w:t>a</w:t>
            </w:r>
            <w:r w:rsidR="005F39A9" w:rsidRPr="004B12FB">
              <w:rPr>
                <w:rFonts w:ascii="Times New Roman" w:hAnsi="Times New Roman" w:cs="Times New Roman"/>
                <w:b/>
                <w:color w:val="000000" w:themeColor="text1"/>
                <w:sz w:val="24"/>
                <w:szCs w:val="24"/>
              </w:rPr>
              <w:t>m</w:t>
            </w:r>
            <w:r w:rsidR="005F39A9" w:rsidRPr="004B12FB">
              <w:rPr>
                <w:rFonts w:ascii="Times New Roman" w:hAnsi="Times New Roman" w:cs="Times New Roman"/>
                <w:b/>
                <w:color w:val="000000" w:themeColor="text1"/>
                <w:sz w:val="24"/>
                <w:szCs w:val="24"/>
                <w:vertAlign w:val="superscript"/>
              </w:rPr>
              <w:t>3</w:t>
            </w:r>
            <w:r w:rsidR="005F39A9" w:rsidRPr="004B12FB">
              <w:rPr>
                <w:rFonts w:ascii="Times New Roman" w:hAnsi="Times New Roman" w:cs="Times New Roman"/>
                <w:b/>
                <w:color w:val="000000" w:themeColor="text1"/>
                <w:sz w:val="24"/>
                <w:szCs w:val="24"/>
              </w:rPr>
              <w:t>/rok]</w:t>
            </w:r>
          </w:p>
        </w:tc>
        <w:tc>
          <w:tcPr>
            <w:tcW w:w="2460" w:type="pct"/>
            <w:gridSpan w:val="3"/>
            <w:vAlign w:val="center"/>
          </w:tcPr>
          <w:p w:rsidR="001529F7" w:rsidRPr="004B12FB" w:rsidRDefault="00A3694F"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2687,00</w:t>
            </w:r>
          </w:p>
        </w:tc>
      </w:tr>
      <w:tr w:rsidR="001529F7" w:rsidRPr="004B12FB" w:rsidTr="005F39A9">
        <w:trPr>
          <w:trHeight w:val="340"/>
        </w:trPr>
        <w:tc>
          <w:tcPr>
            <w:tcW w:w="2540" w:type="pct"/>
            <w:vAlign w:val="center"/>
          </w:tcPr>
          <w:p w:rsidR="001529F7" w:rsidRPr="004B12FB" w:rsidRDefault="00C60D06" w:rsidP="00DC6010">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I</w:t>
            </w:r>
            <w:r w:rsidR="005A4C80" w:rsidRPr="004B12FB">
              <w:rPr>
                <w:rFonts w:ascii="Times New Roman" w:hAnsi="Times New Roman" w:cs="Times New Roman"/>
                <w:b/>
                <w:color w:val="000000" w:themeColor="text1"/>
                <w:sz w:val="24"/>
                <w:szCs w:val="24"/>
              </w:rPr>
              <w:t xml:space="preserve">lość ścieków </w:t>
            </w:r>
            <w:r w:rsidR="00BC0ED0" w:rsidRPr="004B12FB">
              <w:rPr>
                <w:rFonts w:ascii="Times New Roman" w:hAnsi="Times New Roman" w:cs="Times New Roman"/>
                <w:b/>
                <w:color w:val="000000" w:themeColor="text1"/>
                <w:sz w:val="24"/>
                <w:szCs w:val="24"/>
              </w:rPr>
              <w:t xml:space="preserve">dowożonych do oczyszczalni </w:t>
            </w:r>
            <w:r w:rsidRPr="004B12FB">
              <w:rPr>
                <w:rFonts w:ascii="Times New Roman" w:hAnsi="Times New Roman" w:cs="Times New Roman"/>
                <w:b/>
                <w:color w:val="000000" w:themeColor="text1"/>
                <w:sz w:val="24"/>
                <w:szCs w:val="24"/>
              </w:rPr>
              <w:t xml:space="preserve">ze </w:t>
            </w:r>
            <w:r w:rsidR="005A4C80" w:rsidRPr="004B12FB">
              <w:rPr>
                <w:rFonts w:ascii="Times New Roman" w:hAnsi="Times New Roman" w:cs="Times New Roman"/>
                <w:b/>
                <w:color w:val="000000" w:themeColor="text1"/>
                <w:sz w:val="24"/>
                <w:szCs w:val="24"/>
              </w:rPr>
              <w:t>zbiorników bezodpływowych</w:t>
            </w:r>
            <w:r w:rsidR="00F937A4" w:rsidRPr="004B12FB">
              <w:rPr>
                <w:rFonts w:ascii="Times New Roman" w:hAnsi="Times New Roman" w:cs="Times New Roman"/>
                <w:b/>
                <w:color w:val="000000" w:themeColor="text1"/>
                <w:sz w:val="24"/>
                <w:szCs w:val="24"/>
              </w:rPr>
              <w:t xml:space="preserve"> </w:t>
            </w:r>
            <w:r w:rsidR="005A4C80" w:rsidRPr="004B12FB">
              <w:rPr>
                <w:rFonts w:ascii="Times New Roman" w:hAnsi="Times New Roman" w:cs="Times New Roman"/>
                <w:b/>
                <w:color w:val="000000" w:themeColor="text1"/>
                <w:sz w:val="24"/>
                <w:szCs w:val="24"/>
              </w:rPr>
              <w:t xml:space="preserve">z </w:t>
            </w:r>
            <w:r w:rsidRPr="004B12FB">
              <w:rPr>
                <w:rFonts w:ascii="Times New Roman" w:hAnsi="Times New Roman" w:cs="Times New Roman"/>
                <w:b/>
                <w:color w:val="000000" w:themeColor="text1"/>
                <w:sz w:val="24"/>
                <w:szCs w:val="24"/>
              </w:rPr>
              <w:t>terenu</w:t>
            </w:r>
            <w:r w:rsidR="005A4C80" w:rsidRPr="004B12FB">
              <w:rPr>
                <w:rFonts w:ascii="Times New Roman" w:hAnsi="Times New Roman" w:cs="Times New Roman"/>
                <w:b/>
                <w:color w:val="000000" w:themeColor="text1"/>
                <w:sz w:val="24"/>
                <w:szCs w:val="24"/>
              </w:rPr>
              <w:t xml:space="preserve"> aglomeracji</w:t>
            </w:r>
            <w:r w:rsidR="00AF544C" w:rsidRPr="004B12FB">
              <w:rPr>
                <w:rFonts w:ascii="Times New Roman" w:hAnsi="Times New Roman" w:cs="Times New Roman"/>
                <w:b/>
                <w:color w:val="000000" w:themeColor="text1"/>
                <w:sz w:val="24"/>
                <w:szCs w:val="24"/>
              </w:rPr>
              <w:t xml:space="preserve"> [d</w:t>
            </w:r>
            <w:r w:rsidR="00A3694F" w:rsidRPr="004B12FB">
              <w:rPr>
                <w:rFonts w:ascii="Times New Roman" w:hAnsi="Times New Roman" w:cs="Times New Roman"/>
                <w:b/>
                <w:color w:val="000000" w:themeColor="text1"/>
                <w:sz w:val="24"/>
                <w:szCs w:val="24"/>
              </w:rPr>
              <w:t>a</w:t>
            </w:r>
            <w:r w:rsidR="005F39A9" w:rsidRPr="004B12FB">
              <w:rPr>
                <w:rFonts w:ascii="Times New Roman" w:hAnsi="Times New Roman" w:cs="Times New Roman"/>
                <w:b/>
                <w:color w:val="000000" w:themeColor="text1"/>
                <w:sz w:val="24"/>
                <w:szCs w:val="24"/>
              </w:rPr>
              <w:t>m</w:t>
            </w:r>
            <w:r w:rsidR="005F39A9" w:rsidRPr="004B12FB">
              <w:rPr>
                <w:rFonts w:ascii="Times New Roman" w:hAnsi="Times New Roman" w:cs="Times New Roman"/>
                <w:b/>
                <w:color w:val="000000" w:themeColor="text1"/>
                <w:sz w:val="24"/>
                <w:szCs w:val="24"/>
                <w:vertAlign w:val="superscript"/>
              </w:rPr>
              <w:t>3</w:t>
            </w:r>
            <w:r w:rsidR="005F39A9" w:rsidRPr="004B12FB">
              <w:rPr>
                <w:rFonts w:ascii="Times New Roman" w:hAnsi="Times New Roman" w:cs="Times New Roman"/>
                <w:b/>
                <w:color w:val="000000" w:themeColor="text1"/>
                <w:sz w:val="24"/>
                <w:szCs w:val="24"/>
              </w:rPr>
              <w:t>/rok]</w:t>
            </w:r>
          </w:p>
        </w:tc>
        <w:tc>
          <w:tcPr>
            <w:tcW w:w="2460" w:type="pct"/>
            <w:gridSpan w:val="3"/>
            <w:vAlign w:val="center"/>
          </w:tcPr>
          <w:p w:rsidR="001529F7" w:rsidRPr="004B12FB" w:rsidRDefault="003E16DB"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33,00</w:t>
            </w:r>
          </w:p>
        </w:tc>
      </w:tr>
      <w:tr w:rsidR="001529F7" w:rsidRPr="004B12FB" w:rsidTr="005F39A9">
        <w:trPr>
          <w:trHeight w:val="340"/>
        </w:trPr>
        <w:tc>
          <w:tcPr>
            <w:tcW w:w="2540" w:type="pct"/>
            <w:vAlign w:val="center"/>
          </w:tcPr>
          <w:p w:rsidR="001529F7" w:rsidRPr="004B12FB" w:rsidRDefault="00C60D06" w:rsidP="00DC6010">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I</w:t>
            </w:r>
            <w:r w:rsidR="005A4C80" w:rsidRPr="004B12FB">
              <w:rPr>
                <w:rFonts w:ascii="Times New Roman" w:hAnsi="Times New Roman" w:cs="Times New Roman"/>
                <w:b/>
                <w:color w:val="000000" w:themeColor="text1"/>
                <w:sz w:val="24"/>
                <w:szCs w:val="24"/>
              </w:rPr>
              <w:t>lość ścieków wytworzonych przez mieszkańców aglomeracji korzystających z przydomowych oczyszczalni ścieków</w:t>
            </w:r>
            <w:r w:rsidR="00AF544C" w:rsidRPr="004B12FB">
              <w:rPr>
                <w:rFonts w:ascii="Times New Roman" w:hAnsi="Times New Roman" w:cs="Times New Roman"/>
                <w:b/>
                <w:color w:val="000000" w:themeColor="text1"/>
                <w:sz w:val="24"/>
                <w:szCs w:val="24"/>
              </w:rPr>
              <w:t xml:space="preserve"> [d</w:t>
            </w:r>
            <w:r w:rsidR="00A3694F" w:rsidRPr="004B12FB">
              <w:rPr>
                <w:rFonts w:ascii="Times New Roman" w:hAnsi="Times New Roman" w:cs="Times New Roman"/>
                <w:b/>
                <w:color w:val="000000" w:themeColor="text1"/>
                <w:sz w:val="24"/>
                <w:szCs w:val="24"/>
              </w:rPr>
              <w:t>a</w:t>
            </w:r>
            <w:r w:rsidR="005F39A9" w:rsidRPr="004B12FB">
              <w:rPr>
                <w:rFonts w:ascii="Times New Roman" w:hAnsi="Times New Roman" w:cs="Times New Roman"/>
                <w:b/>
                <w:color w:val="000000" w:themeColor="text1"/>
                <w:sz w:val="24"/>
                <w:szCs w:val="24"/>
              </w:rPr>
              <w:t>m</w:t>
            </w:r>
            <w:r w:rsidR="005F39A9" w:rsidRPr="004B12FB">
              <w:rPr>
                <w:rFonts w:ascii="Times New Roman" w:hAnsi="Times New Roman" w:cs="Times New Roman"/>
                <w:b/>
                <w:color w:val="000000" w:themeColor="text1"/>
                <w:sz w:val="24"/>
                <w:szCs w:val="24"/>
                <w:vertAlign w:val="superscript"/>
              </w:rPr>
              <w:t>3</w:t>
            </w:r>
            <w:r w:rsidR="005F39A9" w:rsidRPr="004B12FB">
              <w:rPr>
                <w:rFonts w:ascii="Times New Roman" w:hAnsi="Times New Roman" w:cs="Times New Roman"/>
                <w:b/>
                <w:color w:val="000000" w:themeColor="text1"/>
                <w:sz w:val="24"/>
                <w:szCs w:val="24"/>
              </w:rPr>
              <w:t>/rok]</w:t>
            </w:r>
          </w:p>
        </w:tc>
        <w:tc>
          <w:tcPr>
            <w:tcW w:w="2460" w:type="pct"/>
            <w:gridSpan w:val="3"/>
            <w:vAlign w:val="center"/>
          </w:tcPr>
          <w:p w:rsidR="001529F7" w:rsidRPr="004B12FB" w:rsidRDefault="00A3694F"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0,00</w:t>
            </w:r>
          </w:p>
        </w:tc>
      </w:tr>
      <w:tr w:rsidR="005F39A9" w:rsidRPr="004B12FB" w:rsidTr="005F39A9">
        <w:trPr>
          <w:trHeight w:val="340"/>
        </w:trPr>
        <w:tc>
          <w:tcPr>
            <w:tcW w:w="2540" w:type="pct"/>
            <w:vAlign w:val="center"/>
          </w:tcPr>
          <w:p w:rsidR="005F39A9" w:rsidRPr="004B12FB" w:rsidRDefault="005F39A9" w:rsidP="00DC6010">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lastRenderedPageBreak/>
              <w:t>Łączna ilość ścieków powstających na terenie aglomeracji nieobjętych systemem kanalizacji zbiorczej, gdzie zastosowano systemy indywidualne albo planuje się zastosowanie systemów indywidualnych lub innych rozwiązań zapewniających taki sam poziom ochrony środowiska jak w przypadku sy</w:t>
            </w:r>
            <w:r w:rsidR="00AF544C" w:rsidRPr="004B12FB">
              <w:rPr>
                <w:rFonts w:ascii="Times New Roman" w:hAnsi="Times New Roman" w:cs="Times New Roman"/>
                <w:b/>
                <w:color w:val="000000" w:themeColor="text1"/>
                <w:sz w:val="24"/>
                <w:szCs w:val="24"/>
              </w:rPr>
              <w:t>stemów kanalizacji zbiorczej [d</w:t>
            </w:r>
            <w:r w:rsidR="00A3694F" w:rsidRPr="004B12FB">
              <w:rPr>
                <w:rFonts w:ascii="Times New Roman" w:hAnsi="Times New Roman" w:cs="Times New Roman"/>
                <w:b/>
                <w:color w:val="000000" w:themeColor="text1"/>
                <w:sz w:val="24"/>
                <w:szCs w:val="24"/>
              </w:rPr>
              <w:t>a</w:t>
            </w:r>
            <w:r w:rsidRPr="004B12FB">
              <w:rPr>
                <w:rFonts w:ascii="Times New Roman" w:hAnsi="Times New Roman" w:cs="Times New Roman"/>
                <w:b/>
                <w:color w:val="000000" w:themeColor="text1"/>
                <w:sz w:val="24"/>
                <w:szCs w:val="24"/>
              </w:rPr>
              <w:t>m</w:t>
            </w:r>
            <w:r w:rsidRPr="004B12FB">
              <w:rPr>
                <w:rFonts w:ascii="Times New Roman" w:hAnsi="Times New Roman" w:cs="Times New Roman"/>
                <w:b/>
                <w:color w:val="000000" w:themeColor="text1"/>
                <w:sz w:val="24"/>
                <w:szCs w:val="24"/>
                <w:vertAlign w:val="superscript"/>
              </w:rPr>
              <w:t>3</w:t>
            </w:r>
            <w:r w:rsidRPr="004B12FB">
              <w:rPr>
                <w:rFonts w:ascii="Times New Roman" w:hAnsi="Times New Roman" w:cs="Times New Roman"/>
                <w:b/>
                <w:color w:val="000000" w:themeColor="text1"/>
                <w:sz w:val="24"/>
                <w:szCs w:val="24"/>
              </w:rPr>
              <w:t>/rok]</w:t>
            </w:r>
          </w:p>
        </w:tc>
        <w:tc>
          <w:tcPr>
            <w:tcW w:w="2460" w:type="pct"/>
            <w:gridSpan w:val="3"/>
            <w:vAlign w:val="center"/>
          </w:tcPr>
          <w:p w:rsidR="005F39A9" w:rsidRPr="004B12FB" w:rsidRDefault="003E16DB"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33,00</w:t>
            </w:r>
          </w:p>
        </w:tc>
      </w:tr>
      <w:tr w:rsidR="00C60D06" w:rsidRPr="004B12FB" w:rsidTr="005F39A9">
        <w:trPr>
          <w:trHeight w:val="340"/>
        </w:trPr>
        <w:tc>
          <w:tcPr>
            <w:tcW w:w="2540" w:type="pct"/>
            <w:vAlign w:val="center"/>
          </w:tcPr>
          <w:p w:rsidR="00C60D06" w:rsidRPr="004B12FB" w:rsidRDefault="00C60D06" w:rsidP="00DC6010">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Łączna ilość ścieków komunalnych powstających na terenie aglomeracji</w:t>
            </w:r>
            <w:r w:rsidR="00AF544C" w:rsidRPr="004B12FB">
              <w:rPr>
                <w:rFonts w:ascii="Times New Roman" w:hAnsi="Times New Roman" w:cs="Times New Roman"/>
                <w:b/>
                <w:color w:val="000000" w:themeColor="text1"/>
                <w:sz w:val="24"/>
                <w:szCs w:val="24"/>
              </w:rPr>
              <w:t xml:space="preserve"> [d</w:t>
            </w:r>
            <w:r w:rsidR="00A3694F" w:rsidRPr="004B12FB">
              <w:rPr>
                <w:rFonts w:ascii="Times New Roman" w:hAnsi="Times New Roman" w:cs="Times New Roman"/>
                <w:b/>
                <w:color w:val="000000" w:themeColor="text1"/>
                <w:sz w:val="24"/>
                <w:szCs w:val="24"/>
              </w:rPr>
              <w:t>a</w:t>
            </w:r>
            <w:r w:rsidR="005F39A9" w:rsidRPr="004B12FB">
              <w:rPr>
                <w:rFonts w:ascii="Times New Roman" w:hAnsi="Times New Roman" w:cs="Times New Roman"/>
                <w:b/>
                <w:color w:val="000000" w:themeColor="text1"/>
                <w:sz w:val="24"/>
                <w:szCs w:val="24"/>
              </w:rPr>
              <w:t>m</w:t>
            </w:r>
            <w:r w:rsidR="005F39A9" w:rsidRPr="004B12FB">
              <w:rPr>
                <w:rFonts w:ascii="Times New Roman" w:hAnsi="Times New Roman" w:cs="Times New Roman"/>
                <w:b/>
                <w:color w:val="000000" w:themeColor="text1"/>
                <w:sz w:val="24"/>
                <w:szCs w:val="24"/>
                <w:vertAlign w:val="superscript"/>
              </w:rPr>
              <w:t>3</w:t>
            </w:r>
            <w:r w:rsidR="005F39A9" w:rsidRPr="004B12FB">
              <w:rPr>
                <w:rFonts w:ascii="Times New Roman" w:hAnsi="Times New Roman" w:cs="Times New Roman"/>
                <w:b/>
                <w:color w:val="000000" w:themeColor="text1"/>
                <w:sz w:val="24"/>
                <w:szCs w:val="24"/>
              </w:rPr>
              <w:t>/rok]</w:t>
            </w:r>
          </w:p>
        </w:tc>
        <w:tc>
          <w:tcPr>
            <w:tcW w:w="2460" w:type="pct"/>
            <w:gridSpan w:val="3"/>
            <w:vAlign w:val="center"/>
          </w:tcPr>
          <w:p w:rsidR="00C60D06" w:rsidRPr="004B12FB" w:rsidRDefault="00A3694F"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2720,00</w:t>
            </w:r>
          </w:p>
        </w:tc>
      </w:tr>
      <w:tr w:rsidR="001529F7" w:rsidRPr="004B12FB" w:rsidTr="005F39A9">
        <w:trPr>
          <w:trHeight w:val="340"/>
        </w:trPr>
        <w:tc>
          <w:tcPr>
            <w:tcW w:w="2540" w:type="pct"/>
            <w:vAlign w:val="center"/>
          </w:tcPr>
          <w:p w:rsidR="001529F7" w:rsidRPr="004B12FB" w:rsidRDefault="00C60D06" w:rsidP="00DC6010">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Ś</w:t>
            </w:r>
            <w:r w:rsidR="005A4C80" w:rsidRPr="004B12FB">
              <w:rPr>
                <w:rFonts w:ascii="Times New Roman" w:hAnsi="Times New Roman" w:cs="Times New Roman"/>
                <w:b/>
                <w:color w:val="000000" w:themeColor="text1"/>
                <w:sz w:val="24"/>
                <w:szCs w:val="24"/>
              </w:rPr>
              <w:t>rednia dobowa ilość ścieków komunalnych powstających na terenie aglomeracji</w:t>
            </w:r>
            <w:r w:rsidRPr="004B12FB">
              <w:rPr>
                <w:rFonts w:ascii="Times New Roman" w:hAnsi="Times New Roman" w:cs="Times New Roman"/>
                <w:b/>
                <w:color w:val="000000" w:themeColor="text1"/>
                <w:sz w:val="24"/>
                <w:szCs w:val="24"/>
              </w:rPr>
              <w:t xml:space="preserve"> [m</w:t>
            </w:r>
            <w:r w:rsidRPr="004B12FB">
              <w:rPr>
                <w:rFonts w:ascii="Times New Roman" w:hAnsi="Times New Roman" w:cs="Times New Roman"/>
                <w:b/>
                <w:color w:val="000000" w:themeColor="text1"/>
                <w:sz w:val="24"/>
                <w:szCs w:val="24"/>
                <w:vertAlign w:val="superscript"/>
              </w:rPr>
              <w:t>3</w:t>
            </w:r>
            <w:r w:rsidRPr="004B12FB">
              <w:rPr>
                <w:rFonts w:ascii="Times New Roman" w:hAnsi="Times New Roman" w:cs="Times New Roman"/>
                <w:b/>
                <w:color w:val="000000" w:themeColor="text1"/>
                <w:sz w:val="24"/>
                <w:szCs w:val="24"/>
              </w:rPr>
              <w:t>/d]</w:t>
            </w:r>
          </w:p>
        </w:tc>
        <w:tc>
          <w:tcPr>
            <w:tcW w:w="2460" w:type="pct"/>
            <w:gridSpan w:val="3"/>
            <w:vAlign w:val="center"/>
          </w:tcPr>
          <w:p w:rsidR="001529F7" w:rsidRPr="004B12FB" w:rsidRDefault="00A3694F"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7452,05</w:t>
            </w:r>
          </w:p>
        </w:tc>
      </w:tr>
      <w:tr w:rsidR="00C60D06" w:rsidRPr="004B12FB" w:rsidTr="005F39A9">
        <w:trPr>
          <w:trHeight w:val="176"/>
        </w:trPr>
        <w:tc>
          <w:tcPr>
            <w:tcW w:w="2540" w:type="pct"/>
            <w:vMerge w:val="restart"/>
            <w:vAlign w:val="center"/>
          </w:tcPr>
          <w:p w:rsidR="00C60D06" w:rsidRPr="004B12FB" w:rsidRDefault="00C60D06" w:rsidP="00DC6010">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Skład jakościowy ścieków komunalnych powstających na terenie aglomeracji</w:t>
            </w:r>
          </w:p>
        </w:tc>
        <w:tc>
          <w:tcPr>
            <w:tcW w:w="1089" w:type="pct"/>
            <w:vAlign w:val="center"/>
          </w:tcPr>
          <w:p w:rsidR="00C60D06" w:rsidRPr="004B12FB" w:rsidRDefault="00C60D06" w:rsidP="00DC6010">
            <w:pPr>
              <w:suppressAutoHyphens/>
              <w:spacing w:after="0"/>
              <w:jc w:val="center"/>
              <w:rPr>
                <w:rFonts w:ascii="Times New Roman" w:hAnsi="Times New Roman" w:cs="Times New Roman"/>
                <w:color w:val="000000" w:themeColor="text1"/>
                <w:sz w:val="20"/>
                <w:szCs w:val="20"/>
              </w:rPr>
            </w:pPr>
            <w:r w:rsidRPr="004B12FB">
              <w:rPr>
                <w:rFonts w:ascii="Times New Roman" w:hAnsi="Times New Roman" w:cs="Times New Roman"/>
                <w:color w:val="000000" w:themeColor="text1"/>
                <w:sz w:val="20"/>
                <w:szCs w:val="20"/>
              </w:rPr>
              <w:t>Wskaźnik</w:t>
            </w:r>
          </w:p>
        </w:tc>
        <w:tc>
          <w:tcPr>
            <w:tcW w:w="694" w:type="pct"/>
            <w:vAlign w:val="center"/>
          </w:tcPr>
          <w:p w:rsidR="00C60D06" w:rsidRPr="004B12FB" w:rsidRDefault="00C60D06" w:rsidP="00DC6010">
            <w:pPr>
              <w:suppressAutoHyphens/>
              <w:spacing w:after="0"/>
              <w:jc w:val="center"/>
              <w:rPr>
                <w:rFonts w:ascii="Times New Roman" w:hAnsi="Times New Roman" w:cs="Times New Roman"/>
                <w:color w:val="000000" w:themeColor="text1"/>
                <w:sz w:val="20"/>
                <w:szCs w:val="20"/>
              </w:rPr>
            </w:pPr>
            <w:r w:rsidRPr="004B12FB">
              <w:rPr>
                <w:rFonts w:ascii="Times New Roman" w:hAnsi="Times New Roman" w:cs="Times New Roman"/>
                <w:color w:val="000000" w:themeColor="text1"/>
                <w:sz w:val="20"/>
                <w:szCs w:val="20"/>
              </w:rPr>
              <w:t>Ścieki surowe</w:t>
            </w:r>
          </w:p>
        </w:tc>
        <w:tc>
          <w:tcPr>
            <w:tcW w:w="676" w:type="pct"/>
            <w:vAlign w:val="center"/>
          </w:tcPr>
          <w:p w:rsidR="00C60D06" w:rsidRPr="004B12FB" w:rsidRDefault="00C60D06" w:rsidP="00DC6010">
            <w:pPr>
              <w:suppressAutoHyphens/>
              <w:spacing w:after="0"/>
              <w:jc w:val="center"/>
              <w:rPr>
                <w:rFonts w:ascii="Times New Roman" w:hAnsi="Times New Roman" w:cs="Times New Roman"/>
                <w:color w:val="000000" w:themeColor="text1"/>
                <w:sz w:val="20"/>
                <w:szCs w:val="20"/>
              </w:rPr>
            </w:pPr>
            <w:r w:rsidRPr="004B12FB">
              <w:rPr>
                <w:rFonts w:ascii="Times New Roman" w:hAnsi="Times New Roman" w:cs="Times New Roman"/>
                <w:color w:val="000000" w:themeColor="text1"/>
                <w:sz w:val="20"/>
                <w:szCs w:val="20"/>
              </w:rPr>
              <w:t>Ścieki oczyszczone</w:t>
            </w:r>
          </w:p>
        </w:tc>
      </w:tr>
      <w:tr w:rsidR="00C60D06" w:rsidRPr="004B12FB" w:rsidTr="005F39A9">
        <w:trPr>
          <w:trHeight w:val="88"/>
        </w:trPr>
        <w:tc>
          <w:tcPr>
            <w:tcW w:w="2540" w:type="pct"/>
            <w:vMerge/>
            <w:vAlign w:val="center"/>
          </w:tcPr>
          <w:p w:rsidR="00C60D06" w:rsidRPr="004B12FB" w:rsidRDefault="00C60D06" w:rsidP="00DC6010">
            <w:pPr>
              <w:suppressAutoHyphens/>
              <w:spacing w:after="0"/>
              <w:rPr>
                <w:rFonts w:ascii="Times New Roman" w:hAnsi="Times New Roman" w:cs="Times New Roman"/>
                <w:b/>
                <w:color w:val="000000" w:themeColor="text1"/>
                <w:sz w:val="24"/>
                <w:szCs w:val="24"/>
              </w:rPr>
            </w:pPr>
          </w:p>
        </w:tc>
        <w:tc>
          <w:tcPr>
            <w:tcW w:w="1089" w:type="pct"/>
            <w:vAlign w:val="center"/>
          </w:tcPr>
          <w:p w:rsidR="00C60D06" w:rsidRPr="004B12FB" w:rsidRDefault="00C60D06"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BZT</w:t>
            </w:r>
            <w:r w:rsidRPr="004B12FB">
              <w:rPr>
                <w:rFonts w:ascii="Times New Roman" w:hAnsi="Times New Roman" w:cs="Times New Roman"/>
                <w:color w:val="000000" w:themeColor="text1"/>
                <w:sz w:val="24"/>
                <w:szCs w:val="24"/>
                <w:vertAlign w:val="subscript"/>
              </w:rPr>
              <w:t>5</w:t>
            </w:r>
            <w:r w:rsidRPr="004B12FB">
              <w:rPr>
                <w:rFonts w:ascii="Times New Roman" w:hAnsi="Times New Roman" w:cs="Times New Roman"/>
                <w:color w:val="000000" w:themeColor="text1"/>
                <w:sz w:val="24"/>
                <w:szCs w:val="24"/>
              </w:rPr>
              <w:t xml:space="preserve"> [mgO</w:t>
            </w:r>
            <w:r w:rsidRPr="004B12FB">
              <w:rPr>
                <w:rFonts w:ascii="Times New Roman" w:hAnsi="Times New Roman" w:cs="Times New Roman"/>
                <w:color w:val="000000" w:themeColor="text1"/>
                <w:sz w:val="24"/>
                <w:szCs w:val="24"/>
                <w:vertAlign w:val="subscript"/>
              </w:rPr>
              <w:t>2</w:t>
            </w:r>
            <w:r w:rsidRPr="004B12FB">
              <w:rPr>
                <w:rFonts w:ascii="Times New Roman" w:hAnsi="Times New Roman" w:cs="Times New Roman"/>
                <w:color w:val="000000" w:themeColor="text1"/>
                <w:sz w:val="24"/>
                <w:szCs w:val="24"/>
              </w:rPr>
              <w:t>/dm</w:t>
            </w:r>
            <w:r w:rsidRPr="004B12FB">
              <w:rPr>
                <w:rFonts w:ascii="Times New Roman" w:hAnsi="Times New Roman" w:cs="Times New Roman"/>
                <w:color w:val="000000" w:themeColor="text1"/>
                <w:sz w:val="24"/>
                <w:szCs w:val="24"/>
                <w:vertAlign w:val="superscript"/>
              </w:rPr>
              <w:t>3</w:t>
            </w:r>
            <w:r w:rsidRPr="004B12FB">
              <w:rPr>
                <w:rFonts w:ascii="Times New Roman" w:hAnsi="Times New Roman" w:cs="Times New Roman"/>
                <w:color w:val="000000" w:themeColor="text1"/>
                <w:sz w:val="24"/>
                <w:szCs w:val="24"/>
              </w:rPr>
              <w:t>]</w:t>
            </w:r>
          </w:p>
        </w:tc>
        <w:tc>
          <w:tcPr>
            <w:tcW w:w="694" w:type="pct"/>
            <w:vAlign w:val="center"/>
          </w:tcPr>
          <w:p w:rsidR="00C60D06" w:rsidRPr="004B12FB" w:rsidRDefault="00A3694F"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725,30</w:t>
            </w:r>
          </w:p>
        </w:tc>
        <w:tc>
          <w:tcPr>
            <w:tcW w:w="676" w:type="pct"/>
            <w:vAlign w:val="center"/>
          </w:tcPr>
          <w:p w:rsidR="00C60D06" w:rsidRPr="004B12FB" w:rsidRDefault="00A3694F"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8,15</w:t>
            </w:r>
          </w:p>
        </w:tc>
      </w:tr>
      <w:tr w:rsidR="00C60D06" w:rsidRPr="004B12FB" w:rsidTr="005F39A9">
        <w:trPr>
          <w:trHeight w:val="88"/>
        </w:trPr>
        <w:tc>
          <w:tcPr>
            <w:tcW w:w="2540" w:type="pct"/>
            <w:vMerge/>
            <w:vAlign w:val="center"/>
          </w:tcPr>
          <w:p w:rsidR="00C60D06" w:rsidRPr="004B12FB" w:rsidRDefault="00C60D06" w:rsidP="00DC6010">
            <w:pPr>
              <w:suppressAutoHyphens/>
              <w:spacing w:after="0"/>
              <w:rPr>
                <w:rFonts w:ascii="Times New Roman" w:hAnsi="Times New Roman" w:cs="Times New Roman"/>
                <w:b/>
                <w:color w:val="000000" w:themeColor="text1"/>
                <w:sz w:val="24"/>
                <w:szCs w:val="24"/>
              </w:rPr>
            </w:pPr>
          </w:p>
        </w:tc>
        <w:tc>
          <w:tcPr>
            <w:tcW w:w="1089" w:type="pct"/>
            <w:vAlign w:val="center"/>
          </w:tcPr>
          <w:p w:rsidR="00C60D06" w:rsidRPr="004B12FB" w:rsidRDefault="00C60D06"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ChZTCr [mgO</w:t>
            </w:r>
            <w:r w:rsidRPr="004B12FB">
              <w:rPr>
                <w:rFonts w:ascii="Times New Roman" w:hAnsi="Times New Roman" w:cs="Times New Roman"/>
                <w:color w:val="000000" w:themeColor="text1"/>
                <w:sz w:val="24"/>
                <w:szCs w:val="24"/>
                <w:vertAlign w:val="subscript"/>
              </w:rPr>
              <w:t>2</w:t>
            </w:r>
            <w:r w:rsidRPr="004B12FB">
              <w:rPr>
                <w:rFonts w:ascii="Times New Roman" w:hAnsi="Times New Roman" w:cs="Times New Roman"/>
                <w:color w:val="000000" w:themeColor="text1"/>
                <w:sz w:val="24"/>
                <w:szCs w:val="24"/>
              </w:rPr>
              <w:t>/dm</w:t>
            </w:r>
            <w:r w:rsidRPr="004B12FB">
              <w:rPr>
                <w:rFonts w:ascii="Times New Roman" w:hAnsi="Times New Roman" w:cs="Times New Roman"/>
                <w:color w:val="000000" w:themeColor="text1"/>
                <w:sz w:val="24"/>
                <w:szCs w:val="24"/>
                <w:vertAlign w:val="superscript"/>
              </w:rPr>
              <w:t>3</w:t>
            </w:r>
            <w:r w:rsidRPr="004B12FB">
              <w:rPr>
                <w:rFonts w:ascii="Times New Roman" w:hAnsi="Times New Roman" w:cs="Times New Roman"/>
                <w:color w:val="000000" w:themeColor="text1"/>
                <w:sz w:val="24"/>
                <w:szCs w:val="24"/>
              </w:rPr>
              <w:t>]</w:t>
            </w:r>
          </w:p>
        </w:tc>
        <w:tc>
          <w:tcPr>
            <w:tcW w:w="694" w:type="pct"/>
            <w:vAlign w:val="center"/>
          </w:tcPr>
          <w:p w:rsidR="00C60D06" w:rsidRPr="004B12FB" w:rsidRDefault="00A3694F"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1429,10</w:t>
            </w:r>
          </w:p>
        </w:tc>
        <w:tc>
          <w:tcPr>
            <w:tcW w:w="676" w:type="pct"/>
            <w:vAlign w:val="center"/>
          </w:tcPr>
          <w:p w:rsidR="00C60D06" w:rsidRPr="004B12FB" w:rsidRDefault="00A3694F"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58,90</w:t>
            </w:r>
          </w:p>
        </w:tc>
      </w:tr>
      <w:tr w:rsidR="00C60D06" w:rsidRPr="004B12FB" w:rsidTr="005F39A9">
        <w:trPr>
          <w:trHeight w:val="88"/>
        </w:trPr>
        <w:tc>
          <w:tcPr>
            <w:tcW w:w="2540" w:type="pct"/>
            <w:vMerge/>
            <w:vAlign w:val="center"/>
          </w:tcPr>
          <w:p w:rsidR="00C60D06" w:rsidRPr="004B12FB" w:rsidRDefault="00C60D06" w:rsidP="00DC6010">
            <w:pPr>
              <w:suppressAutoHyphens/>
              <w:spacing w:after="0"/>
              <w:rPr>
                <w:rFonts w:ascii="Times New Roman" w:hAnsi="Times New Roman" w:cs="Times New Roman"/>
                <w:b/>
                <w:color w:val="000000" w:themeColor="text1"/>
                <w:sz w:val="24"/>
                <w:szCs w:val="24"/>
              </w:rPr>
            </w:pPr>
          </w:p>
        </w:tc>
        <w:tc>
          <w:tcPr>
            <w:tcW w:w="1089" w:type="pct"/>
            <w:vAlign w:val="center"/>
          </w:tcPr>
          <w:p w:rsidR="00C60D06" w:rsidRPr="004B12FB" w:rsidRDefault="00C60D06"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Zawiesina ogólna</w:t>
            </w:r>
            <w:r w:rsidR="005F39A9" w:rsidRPr="004B12FB">
              <w:rPr>
                <w:rFonts w:ascii="Times New Roman" w:hAnsi="Times New Roman" w:cs="Times New Roman"/>
                <w:color w:val="000000" w:themeColor="text1"/>
                <w:sz w:val="24"/>
                <w:szCs w:val="24"/>
              </w:rPr>
              <w:t xml:space="preserve"> [mg/dm</w:t>
            </w:r>
            <w:r w:rsidR="005F39A9" w:rsidRPr="004B12FB">
              <w:rPr>
                <w:rFonts w:ascii="Times New Roman" w:hAnsi="Times New Roman" w:cs="Times New Roman"/>
                <w:color w:val="000000" w:themeColor="text1"/>
                <w:sz w:val="24"/>
                <w:szCs w:val="24"/>
                <w:vertAlign w:val="superscript"/>
              </w:rPr>
              <w:t>3</w:t>
            </w:r>
            <w:r w:rsidR="005F39A9" w:rsidRPr="004B12FB">
              <w:rPr>
                <w:rFonts w:ascii="Times New Roman" w:hAnsi="Times New Roman" w:cs="Times New Roman"/>
                <w:color w:val="000000" w:themeColor="text1"/>
                <w:sz w:val="24"/>
                <w:szCs w:val="24"/>
              </w:rPr>
              <w:t>]</w:t>
            </w:r>
          </w:p>
        </w:tc>
        <w:tc>
          <w:tcPr>
            <w:tcW w:w="694" w:type="pct"/>
            <w:vAlign w:val="center"/>
          </w:tcPr>
          <w:p w:rsidR="00C60D06" w:rsidRPr="004B12FB" w:rsidRDefault="00A3694F"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497,00</w:t>
            </w:r>
          </w:p>
        </w:tc>
        <w:tc>
          <w:tcPr>
            <w:tcW w:w="676" w:type="pct"/>
            <w:vAlign w:val="center"/>
          </w:tcPr>
          <w:p w:rsidR="00C60D06" w:rsidRPr="004B12FB" w:rsidRDefault="00A3694F"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7,54</w:t>
            </w:r>
          </w:p>
        </w:tc>
      </w:tr>
      <w:tr w:rsidR="00C60D06" w:rsidRPr="004B12FB" w:rsidTr="005F39A9">
        <w:trPr>
          <w:trHeight w:val="59"/>
        </w:trPr>
        <w:tc>
          <w:tcPr>
            <w:tcW w:w="2540" w:type="pct"/>
            <w:vMerge/>
            <w:vAlign w:val="center"/>
          </w:tcPr>
          <w:p w:rsidR="00C60D06" w:rsidRPr="004B12FB" w:rsidRDefault="00C60D06" w:rsidP="00DC6010">
            <w:pPr>
              <w:suppressAutoHyphens/>
              <w:spacing w:after="0"/>
              <w:rPr>
                <w:rFonts w:ascii="Times New Roman" w:hAnsi="Times New Roman" w:cs="Times New Roman"/>
                <w:b/>
                <w:color w:val="000000" w:themeColor="text1"/>
                <w:sz w:val="24"/>
                <w:szCs w:val="24"/>
              </w:rPr>
            </w:pPr>
          </w:p>
        </w:tc>
        <w:tc>
          <w:tcPr>
            <w:tcW w:w="1089" w:type="pct"/>
            <w:vAlign w:val="center"/>
          </w:tcPr>
          <w:p w:rsidR="00C60D06" w:rsidRPr="004B12FB" w:rsidRDefault="005F39A9"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Azot ogólny</w:t>
            </w:r>
          </w:p>
        </w:tc>
        <w:tc>
          <w:tcPr>
            <w:tcW w:w="694" w:type="pct"/>
            <w:vAlign w:val="center"/>
          </w:tcPr>
          <w:p w:rsidR="00C60D06" w:rsidRPr="004B12FB" w:rsidRDefault="00A3694F"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115,04</w:t>
            </w:r>
          </w:p>
        </w:tc>
        <w:tc>
          <w:tcPr>
            <w:tcW w:w="676" w:type="pct"/>
            <w:vAlign w:val="center"/>
          </w:tcPr>
          <w:p w:rsidR="00C60D06" w:rsidRPr="004B12FB" w:rsidRDefault="00A3694F"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9,41</w:t>
            </w:r>
          </w:p>
        </w:tc>
      </w:tr>
      <w:tr w:rsidR="005F39A9" w:rsidRPr="004B12FB" w:rsidTr="005F39A9">
        <w:trPr>
          <w:trHeight w:val="210"/>
        </w:trPr>
        <w:tc>
          <w:tcPr>
            <w:tcW w:w="2540" w:type="pct"/>
            <w:vMerge/>
            <w:vAlign w:val="center"/>
          </w:tcPr>
          <w:p w:rsidR="005F39A9" w:rsidRPr="004B12FB" w:rsidRDefault="005F39A9" w:rsidP="00DC6010">
            <w:pPr>
              <w:suppressAutoHyphens/>
              <w:spacing w:after="0"/>
              <w:rPr>
                <w:rFonts w:ascii="Times New Roman" w:hAnsi="Times New Roman" w:cs="Times New Roman"/>
                <w:b/>
                <w:color w:val="000000" w:themeColor="text1"/>
                <w:sz w:val="24"/>
                <w:szCs w:val="24"/>
              </w:rPr>
            </w:pPr>
          </w:p>
        </w:tc>
        <w:tc>
          <w:tcPr>
            <w:tcW w:w="1089" w:type="pct"/>
            <w:vAlign w:val="center"/>
          </w:tcPr>
          <w:p w:rsidR="005F39A9" w:rsidRPr="004B12FB" w:rsidRDefault="005F39A9"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Fosfor ogólny</w:t>
            </w:r>
          </w:p>
        </w:tc>
        <w:tc>
          <w:tcPr>
            <w:tcW w:w="694" w:type="pct"/>
            <w:vAlign w:val="center"/>
          </w:tcPr>
          <w:p w:rsidR="005F39A9" w:rsidRPr="004B12FB" w:rsidRDefault="00A3694F"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14,86</w:t>
            </w:r>
          </w:p>
        </w:tc>
        <w:tc>
          <w:tcPr>
            <w:tcW w:w="676" w:type="pct"/>
            <w:vAlign w:val="center"/>
          </w:tcPr>
          <w:p w:rsidR="005F39A9" w:rsidRPr="004B12FB" w:rsidRDefault="00A3694F"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0,69</w:t>
            </w:r>
          </w:p>
        </w:tc>
      </w:tr>
      <w:tr w:rsidR="001529F7" w:rsidRPr="004B12FB" w:rsidTr="005F39A9">
        <w:trPr>
          <w:trHeight w:val="567"/>
        </w:trPr>
        <w:tc>
          <w:tcPr>
            <w:tcW w:w="5000" w:type="pct"/>
            <w:gridSpan w:val="4"/>
            <w:vAlign w:val="center"/>
          </w:tcPr>
          <w:p w:rsidR="001529F7" w:rsidRPr="004B12FB" w:rsidRDefault="001529F7" w:rsidP="004F0818">
            <w:pPr>
              <w:suppressAutoHyphens/>
              <w:spacing w:after="0"/>
              <w:jc w:val="both"/>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Opis:</w:t>
            </w:r>
          </w:p>
          <w:p w:rsidR="001529F7" w:rsidRPr="004B12FB" w:rsidRDefault="004F0818" w:rsidP="00531469">
            <w:pPr>
              <w:suppressAutoHyphens/>
              <w:spacing w:after="0"/>
              <w:jc w:val="both"/>
              <w:rPr>
                <w:rFonts w:ascii="Times New Roman" w:hAnsi="Times New Roman"/>
                <w:b/>
                <w:i/>
                <w:color w:val="0070C0"/>
                <w:sz w:val="24"/>
                <w:szCs w:val="24"/>
                <w:u w:val="single"/>
              </w:rPr>
            </w:pPr>
            <w:r w:rsidRPr="004B12FB">
              <w:rPr>
                <w:rFonts w:ascii="Times New Roman" w:hAnsi="Times New Roman" w:cs="Times New Roman"/>
                <w:color w:val="000000" w:themeColor="text1"/>
                <w:sz w:val="24"/>
                <w:szCs w:val="24"/>
              </w:rPr>
              <w:t>Na terenie aglomeracji powstaje średnio dobowo ok.</w:t>
            </w:r>
            <w:r w:rsidR="00531469" w:rsidRPr="004B12FB">
              <w:rPr>
                <w:rFonts w:ascii="Times New Roman" w:hAnsi="Times New Roman" w:cs="Times New Roman"/>
                <w:color w:val="000000" w:themeColor="text1"/>
                <w:sz w:val="24"/>
                <w:szCs w:val="24"/>
              </w:rPr>
              <w:t xml:space="preserve"> </w:t>
            </w:r>
            <w:r w:rsidR="00AC0C53" w:rsidRPr="004B12FB">
              <w:rPr>
                <w:rFonts w:ascii="Times New Roman" w:hAnsi="Times New Roman" w:cs="Times New Roman"/>
                <w:color w:val="000000" w:themeColor="text1"/>
                <w:sz w:val="24"/>
                <w:szCs w:val="24"/>
              </w:rPr>
              <w:t>74</w:t>
            </w:r>
            <w:r w:rsidR="00531469" w:rsidRPr="004B12FB">
              <w:rPr>
                <w:rFonts w:ascii="Times New Roman" w:hAnsi="Times New Roman" w:cs="Times New Roman"/>
                <w:color w:val="000000" w:themeColor="text1"/>
                <w:sz w:val="24"/>
                <w:szCs w:val="24"/>
              </w:rPr>
              <w:t>52</w:t>
            </w:r>
            <w:r w:rsidR="00AC0C53" w:rsidRPr="004B12FB">
              <w:rPr>
                <w:rFonts w:ascii="Times New Roman" w:hAnsi="Times New Roman" w:cs="Times New Roman"/>
                <w:color w:val="000000" w:themeColor="text1"/>
                <w:sz w:val="24"/>
                <w:szCs w:val="24"/>
              </w:rPr>
              <w:t>,</w:t>
            </w:r>
            <w:r w:rsidR="00531469" w:rsidRPr="004B12FB">
              <w:rPr>
                <w:rFonts w:ascii="Times New Roman" w:hAnsi="Times New Roman" w:cs="Times New Roman"/>
                <w:color w:val="000000" w:themeColor="text1"/>
                <w:sz w:val="24"/>
                <w:szCs w:val="24"/>
              </w:rPr>
              <w:t>05</w:t>
            </w:r>
            <w:r w:rsidRPr="004B12FB">
              <w:rPr>
                <w:rFonts w:ascii="Times New Roman" w:hAnsi="Times New Roman" w:cs="Times New Roman"/>
                <w:color w:val="000000" w:themeColor="text1"/>
                <w:sz w:val="24"/>
                <w:szCs w:val="24"/>
              </w:rPr>
              <w:t xml:space="preserve"> m</w:t>
            </w:r>
            <w:r w:rsidRPr="004B12FB">
              <w:rPr>
                <w:rFonts w:ascii="Times New Roman" w:hAnsi="Times New Roman" w:cs="Times New Roman"/>
                <w:color w:val="000000" w:themeColor="text1"/>
                <w:sz w:val="24"/>
                <w:szCs w:val="24"/>
                <w:vertAlign w:val="superscript"/>
              </w:rPr>
              <w:t>3</w:t>
            </w:r>
            <w:r w:rsidRPr="004B12FB">
              <w:rPr>
                <w:rFonts w:ascii="Times New Roman" w:hAnsi="Times New Roman" w:cs="Times New Roman"/>
                <w:color w:val="000000" w:themeColor="text1"/>
                <w:sz w:val="24"/>
                <w:szCs w:val="24"/>
              </w:rPr>
              <w:t xml:space="preserve"> ścieków. </w:t>
            </w:r>
            <w:r w:rsidR="001529F7" w:rsidRPr="004B12FB">
              <w:rPr>
                <w:rFonts w:ascii="Times New Roman" w:hAnsi="Times New Roman"/>
                <w:bCs/>
                <w:iCs/>
                <w:sz w:val="24"/>
                <w:szCs w:val="24"/>
              </w:rPr>
              <w:t xml:space="preserve">Na podstawie wartości parametrów ścieków surowych i wartość parametrów ścieków </w:t>
            </w:r>
            <w:r w:rsidR="009579D9" w:rsidRPr="004B12FB">
              <w:rPr>
                <w:rFonts w:ascii="Times New Roman" w:hAnsi="Times New Roman"/>
                <w:bCs/>
                <w:iCs/>
                <w:sz w:val="24"/>
                <w:szCs w:val="24"/>
              </w:rPr>
              <w:t>oczyszczonych z oczyszczalni</w:t>
            </w:r>
            <w:r w:rsidRPr="004B12FB">
              <w:rPr>
                <w:rFonts w:ascii="Times New Roman" w:hAnsi="Times New Roman"/>
                <w:bCs/>
                <w:iCs/>
                <w:sz w:val="24"/>
                <w:szCs w:val="24"/>
              </w:rPr>
              <w:t xml:space="preserve"> należy stwierdzić, że</w:t>
            </w:r>
            <w:r w:rsidR="001529F7" w:rsidRPr="004B12FB">
              <w:rPr>
                <w:rFonts w:ascii="Times New Roman" w:hAnsi="Times New Roman"/>
                <w:bCs/>
                <w:iCs/>
                <w:sz w:val="24"/>
                <w:szCs w:val="24"/>
              </w:rPr>
              <w:t xml:space="preserve"> ścieki oczyszczone spełniają </w:t>
            </w:r>
            <w:r w:rsidR="009579D9" w:rsidRPr="004B12FB">
              <w:rPr>
                <w:rFonts w:ascii="Times New Roman" w:hAnsi="Times New Roman"/>
                <w:bCs/>
                <w:iCs/>
                <w:sz w:val="24"/>
                <w:szCs w:val="24"/>
              </w:rPr>
              <w:t>wymagania określone</w:t>
            </w:r>
            <w:r w:rsidRPr="004B12FB">
              <w:rPr>
                <w:rFonts w:ascii="Times New Roman" w:hAnsi="Times New Roman"/>
                <w:bCs/>
                <w:iCs/>
                <w:sz w:val="24"/>
                <w:szCs w:val="24"/>
              </w:rPr>
              <w:t xml:space="preserve"> </w:t>
            </w:r>
            <w:r w:rsidR="009579D9" w:rsidRPr="004B12FB">
              <w:rPr>
                <w:rFonts w:ascii="Times New Roman" w:hAnsi="Times New Roman"/>
                <w:bCs/>
                <w:iCs/>
                <w:sz w:val="24"/>
                <w:szCs w:val="24"/>
              </w:rPr>
              <w:t>w</w:t>
            </w:r>
            <w:r w:rsidR="001529F7" w:rsidRPr="004B12FB">
              <w:rPr>
                <w:rFonts w:ascii="Times New Roman" w:hAnsi="Times New Roman"/>
                <w:bCs/>
                <w:iCs/>
                <w:sz w:val="24"/>
                <w:szCs w:val="24"/>
              </w:rPr>
              <w:t xml:space="preserve"> rozporządzeni</w:t>
            </w:r>
            <w:r w:rsidR="009579D9" w:rsidRPr="004B12FB">
              <w:rPr>
                <w:rFonts w:ascii="Times New Roman" w:hAnsi="Times New Roman"/>
                <w:bCs/>
                <w:iCs/>
                <w:sz w:val="24"/>
                <w:szCs w:val="24"/>
              </w:rPr>
              <w:t>u Ministra</w:t>
            </w:r>
            <w:r w:rsidRPr="004B12FB">
              <w:rPr>
                <w:rFonts w:ascii="Times New Roman" w:hAnsi="Times New Roman"/>
                <w:bCs/>
                <w:iCs/>
                <w:sz w:val="24"/>
                <w:szCs w:val="24"/>
              </w:rPr>
              <w:t xml:space="preserve"> </w:t>
            </w:r>
            <w:r w:rsidR="009579D9" w:rsidRPr="004B12FB">
              <w:rPr>
                <w:rFonts w:ascii="Times New Roman" w:hAnsi="Times New Roman"/>
                <w:bCs/>
                <w:iCs/>
                <w:sz w:val="24"/>
                <w:szCs w:val="24"/>
              </w:rPr>
              <w:t>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(t.j. Dz. U. z 2019r. poz. 1311)</w:t>
            </w:r>
            <w:r w:rsidRPr="004B12FB">
              <w:rPr>
                <w:rFonts w:ascii="Times New Roman" w:hAnsi="Times New Roman"/>
                <w:bCs/>
                <w:iCs/>
                <w:sz w:val="24"/>
                <w:szCs w:val="24"/>
              </w:rPr>
              <w:t>.</w:t>
            </w:r>
          </w:p>
        </w:tc>
      </w:tr>
    </w:tbl>
    <w:p w:rsidR="00627E54" w:rsidRPr="004B12FB" w:rsidRDefault="00627E54" w:rsidP="00DC6010">
      <w:pPr>
        <w:suppressAutoHyphens/>
        <w:spacing w:after="0"/>
        <w:ind w:left="284" w:hanging="284"/>
        <w:jc w:val="both"/>
        <w:rPr>
          <w:rFonts w:ascii="Times New Roman" w:hAnsi="Times New Roman" w:cs="Times New Roman"/>
          <w:color w:val="000000" w:themeColor="text1"/>
          <w:sz w:val="24"/>
          <w:szCs w:val="24"/>
        </w:rPr>
      </w:pP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7"/>
        <w:gridCol w:w="2443"/>
        <w:gridCol w:w="2443"/>
      </w:tblGrid>
      <w:tr w:rsidR="005A4C80" w:rsidRPr="004B12FB" w:rsidTr="008A285A">
        <w:trPr>
          <w:trHeight w:val="220"/>
        </w:trPr>
        <w:tc>
          <w:tcPr>
            <w:tcW w:w="5000" w:type="pct"/>
            <w:gridSpan w:val="3"/>
            <w:vAlign w:val="center"/>
          </w:tcPr>
          <w:p w:rsidR="005A4C80" w:rsidRPr="004B12FB" w:rsidRDefault="00F937A4" w:rsidP="00DC6010">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 xml:space="preserve">Przemysł </w:t>
            </w:r>
            <w:r w:rsidRPr="004B12FB">
              <w:rPr>
                <w:rFonts w:ascii="Times New Roman" w:hAnsi="Times New Roman" w:cs="Times New Roman"/>
                <w:b/>
                <w:color w:val="000000" w:themeColor="text1"/>
                <w:sz w:val="24"/>
                <w:szCs w:val="24"/>
                <w:u w:val="single"/>
              </w:rPr>
              <w:t>istniejący</w:t>
            </w:r>
          </w:p>
        </w:tc>
      </w:tr>
      <w:tr w:rsidR="005A4C80" w:rsidRPr="004B12FB" w:rsidTr="00F937A4">
        <w:trPr>
          <w:trHeight w:val="142"/>
        </w:trPr>
        <w:tc>
          <w:tcPr>
            <w:tcW w:w="2548" w:type="pct"/>
            <w:vAlign w:val="center"/>
          </w:tcPr>
          <w:p w:rsidR="005A4C80" w:rsidRPr="004B12FB" w:rsidRDefault="008A285A" w:rsidP="00DC6010">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I</w:t>
            </w:r>
            <w:r w:rsidR="00F937A4" w:rsidRPr="004B12FB">
              <w:rPr>
                <w:rFonts w:ascii="Times New Roman" w:hAnsi="Times New Roman" w:cs="Times New Roman"/>
                <w:b/>
                <w:color w:val="000000" w:themeColor="text1"/>
                <w:sz w:val="24"/>
                <w:szCs w:val="24"/>
              </w:rPr>
              <w:t xml:space="preserve">lość ścieków przemysłowych odprowadzanych do zbiorczej sieci kanalizacyjnej </w:t>
            </w:r>
            <w:r w:rsidRPr="004B12FB">
              <w:rPr>
                <w:rFonts w:ascii="Times New Roman" w:hAnsi="Times New Roman" w:cs="Times New Roman"/>
                <w:b/>
                <w:color w:val="000000" w:themeColor="text1"/>
                <w:sz w:val="24"/>
                <w:szCs w:val="24"/>
              </w:rPr>
              <w:t>na terenie</w:t>
            </w:r>
            <w:r w:rsidR="00F937A4" w:rsidRPr="004B12FB">
              <w:rPr>
                <w:rFonts w:ascii="Times New Roman" w:hAnsi="Times New Roman" w:cs="Times New Roman"/>
                <w:b/>
                <w:color w:val="000000" w:themeColor="text1"/>
                <w:sz w:val="24"/>
                <w:szCs w:val="24"/>
              </w:rPr>
              <w:t xml:space="preserve"> aglomeracji</w:t>
            </w:r>
            <w:r w:rsidRPr="004B12FB">
              <w:rPr>
                <w:rFonts w:ascii="Times New Roman" w:hAnsi="Times New Roman" w:cs="Times New Roman"/>
                <w:b/>
                <w:color w:val="000000" w:themeColor="text1"/>
                <w:sz w:val="24"/>
                <w:szCs w:val="24"/>
              </w:rPr>
              <w:t xml:space="preserve"> [m</w:t>
            </w:r>
            <w:r w:rsidRPr="004B12FB">
              <w:rPr>
                <w:rFonts w:ascii="Times New Roman" w:hAnsi="Times New Roman" w:cs="Times New Roman"/>
                <w:b/>
                <w:color w:val="000000" w:themeColor="text1"/>
                <w:sz w:val="24"/>
                <w:szCs w:val="24"/>
                <w:vertAlign w:val="superscript"/>
              </w:rPr>
              <w:t>3</w:t>
            </w:r>
            <w:r w:rsidR="00C60D06" w:rsidRPr="004B12FB">
              <w:rPr>
                <w:rFonts w:ascii="Times New Roman" w:hAnsi="Times New Roman" w:cs="Times New Roman"/>
                <w:b/>
                <w:color w:val="000000" w:themeColor="text1"/>
                <w:sz w:val="24"/>
                <w:szCs w:val="24"/>
              </w:rPr>
              <w:t>/d</w:t>
            </w:r>
            <w:r w:rsidRPr="004B12FB">
              <w:rPr>
                <w:rFonts w:ascii="Times New Roman" w:hAnsi="Times New Roman" w:cs="Times New Roman"/>
                <w:b/>
                <w:color w:val="000000" w:themeColor="text1"/>
                <w:sz w:val="24"/>
                <w:szCs w:val="24"/>
              </w:rPr>
              <w:t>]</w:t>
            </w:r>
          </w:p>
        </w:tc>
        <w:tc>
          <w:tcPr>
            <w:tcW w:w="2452" w:type="pct"/>
            <w:gridSpan w:val="2"/>
            <w:vAlign w:val="center"/>
          </w:tcPr>
          <w:p w:rsidR="005A4C80" w:rsidRPr="004B12FB" w:rsidRDefault="00BB6F33"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1358,44</w:t>
            </w:r>
          </w:p>
        </w:tc>
      </w:tr>
      <w:tr w:rsidR="00F937A4" w:rsidRPr="004B12FB" w:rsidTr="00F937A4">
        <w:trPr>
          <w:trHeight w:val="142"/>
        </w:trPr>
        <w:tc>
          <w:tcPr>
            <w:tcW w:w="2548" w:type="pct"/>
            <w:vAlign w:val="center"/>
          </w:tcPr>
          <w:p w:rsidR="00F937A4" w:rsidRPr="004B12FB" w:rsidRDefault="008A285A" w:rsidP="00DC6010">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Skład jakościowy</w:t>
            </w:r>
            <w:r w:rsidR="00F937A4" w:rsidRPr="004B12FB">
              <w:rPr>
                <w:rFonts w:ascii="Times New Roman" w:hAnsi="Times New Roman" w:cs="Times New Roman"/>
                <w:b/>
                <w:color w:val="000000" w:themeColor="text1"/>
                <w:sz w:val="24"/>
                <w:szCs w:val="24"/>
              </w:rPr>
              <w:t xml:space="preserve"> ścieków przemysłowych</w:t>
            </w:r>
            <w:r w:rsidRPr="004B12FB">
              <w:rPr>
                <w:rFonts w:ascii="Times New Roman" w:hAnsi="Times New Roman" w:cs="Times New Roman"/>
                <w:b/>
                <w:color w:val="000000" w:themeColor="text1"/>
                <w:sz w:val="24"/>
                <w:szCs w:val="24"/>
              </w:rPr>
              <w:t xml:space="preserve"> odprowadzanych do zbiorczej sieci kanalizacyjnej na terenie aglomeracji</w:t>
            </w:r>
          </w:p>
        </w:tc>
        <w:tc>
          <w:tcPr>
            <w:tcW w:w="2452" w:type="pct"/>
            <w:gridSpan w:val="2"/>
            <w:vAlign w:val="center"/>
          </w:tcPr>
          <w:p w:rsidR="00BB6F33" w:rsidRPr="004B12FB" w:rsidRDefault="00BB6F33" w:rsidP="00BB6F33">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 xml:space="preserve">BZT5 [mgO2/dm3]: </w:t>
            </w:r>
            <w:r w:rsidR="00191998" w:rsidRPr="004B12FB">
              <w:rPr>
                <w:rFonts w:ascii="Times New Roman" w:hAnsi="Times New Roman" w:cs="Times New Roman"/>
                <w:color w:val="000000" w:themeColor="text1"/>
                <w:sz w:val="24"/>
                <w:szCs w:val="24"/>
              </w:rPr>
              <w:t>1060,57</w:t>
            </w:r>
          </w:p>
          <w:p w:rsidR="00BB6F33" w:rsidRPr="004B12FB" w:rsidRDefault="00BB6F33" w:rsidP="00BB6F33">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 xml:space="preserve">ChZTCr [mgO2/dm3]: </w:t>
            </w:r>
            <w:r w:rsidR="00191998" w:rsidRPr="004B12FB">
              <w:rPr>
                <w:rFonts w:ascii="Times New Roman" w:hAnsi="Times New Roman" w:cs="Times New Roman"/>
                <w:color w:val="000000" w:themeColor="text1"/>
                <w:sz w:val="24"/>
                <w:szCs w:val="24"/>
              </w:rPr>
              <w:t>3181,71</w:t>
            </w:r>
          </w:p>
          <w:p w:rsidR="00F937A4" w:rsidRPr="004B12FB" w:rsidRDefault="00BB6F33" w:rsidP="00BB6F33">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 xml:space="preserve">Zawiesina ogólna [mg/dm3]: </w:t>
            </w:r>
            <w:r w:rsidR="00191998" w:rsidRPr="004B12FB">
              <w:rPr>
                <w:rFonts w:ascii="Times New Roman" w:hAnsi="Times New Roman" w:cs="Times New Roman"/>
                <w:color w:val="000000" w:themeColor="text1"/>
                <w:sz w:val="24"/>
                <w:szCs w:val="24"/>
              </w:rPr>
              <w:t>1000,00</w:t>
            </w:r>
          </w:p>
        </w:tc>
      </w:tr>
      <w:tr w:rsidR="003D3510" w:rsidRPr="004B12FB" w:rsidTr="005F39A9">
        <w:trPr>
          <w:trHeight w:val="176"/>
        </w:trPr>
        <w:tc>
          <w:tcPr>
            <w:tcW w:w="2548" w:type="pct"/>
            <w:vMerge w:val="restart"/>
            <w:vAlign w:val="center"/>
          </w:tcPr>
          <w:p w:rsidR="003D3510" w:rsidRPr="004B12FB" w:rsidRDefault="003D3510" w:rsidP="00DC6010">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Najważniejsze podmioty gospodarcze na terenie aglomeracji ze wskazaniem rodzaju produkcji</w:t>
            </w:r>
          </w:p>
        </w:tc>
        <w:tc>
          <w:tcPr>
            <w:tcW w:w="1226" w:type="pct"/>
            <w:vAlign w:val="center"/>
          </w:tcPr>
          <w:p w:rsidR="003D3510" w:rsidRPr="004B12FB" w:rsidRDefault="003D3510"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Podmiot gospodarczy</w:t>
            </w:r>
          </w:p>
        </w:tc>
        <w:tc>
          <w:tcPr>
            <w:tcW w:w="1226" w:type="pct"/>
            <w:vAlign w:val="center"/>
          </w:tcPr>
          <w:p w:rsidR="003D3510" w:rsidRPr="004B12FB" w:rsidRDefault="003D3510"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Rodzaj produkcji/usług</w:t>
            </w:r>
          </w:p>
        </w:tc>
      </w:tr>
      <w:tr w:rsidR="003D3510" w:rsidRPr="004B12FB" w:rsidTr="005F39A9">
        <w:trPr>
          <w:trHeight w:val="175"/>
        </w:trPr>
        <w:tc>
          <w:tcPr>
            <w:tcW w:w="2548" w:type="pct"/>
            <w:vMerge/>
            <w:vAlign w:val="center"/>
          </w:tcPr>
          <w:p w:rsidR="003D3510" w:rsidRPr="004B12FB" w:rsidRDefault="003D3510" w:rsidP="00DC6010">
            <w:pPr>
              <w:suppressAutoHyphens/>
              <w:spacing w:after="0"/>
              <w:rPr>
                <w:rFonts w:ascii="Times New Roman" w:hAnsi="Times New Roman" w:cs="Times New Roman"/>
                <w:b/>
                <w:color w:val="000000" w:themeColor="text1"/>
                <w:sz w:val="24"/>
                <w:szCs w:val="24"/>
              </w:rPr>
            </w:pPr>
          </w:p>
        </w:tc>
        <w:tc>
          <w:tcPr>
            <w:tcW w:w="1226" w:type="pct"/>
            <w:vAlign w:val="center"/>
          </w:tcPr>
          <w:p w:rsidR="003D3510" w:rsidRPr="004B12FB" w:rsidRDefault="00BB6F33"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Zakłady Mięsne Skiba S.A.</w:t>
            </w:r>
          </w:p>
        </w:tc>
        <w:tc>
          <w:tcPr>
            <w:tcW w:w="1226" w:type="pct"/>
            <w:vAlign w:val="center"/>
          </w:tcPr>
          <w:p w:rsidR="003D3510" w:rsidRPr="004B12FB" w:rsidRDefault="00BB6F33"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Przetwórstwo mięsa</w:t>
            </w:r>
          </w:p>
        </w:tc>
      </w:tr>
      <w:tr w:rsidR="003D3510" w:rsidRPr="004B12FB" w:rsidTr="005F39A9">
        <w:trPr>
          <w:trHeight w:val="175"/>
        </w:trPr>
        <w:tc>
          <w:tcPr>
            <w:tcW w:w="2548" w:type="pct"/>
            <w:vMerge/>
            <w:vAlign w:val="center"/>
          </w:tcPr>
          <w:p w:rsidR="003D3510" w:rsidRPr="004B12FB" w:rsidRDefault="003D3510" w:rsidP="00DC6010">
            <w:pPr>
              <w:suppressAutoHyphens/>
              <w:spacing w:after="0"/>
              <w:rPr>
                <w:rFonts w:ascii="Times New Roman" w:hAnsi="Times New Roman" w:cs="Times New Roman"/>
                <w:b/>
                <w:color w:val="000000" w:themeColor="text1"/>
                <w:sz w:val="24"/>
                <w:szCs w:val="24"/>
              </w:rPr>
            </w:pPr>
          </w:p>
        </w:tc>
        <w:tc>
          <w:tcPr>
            <w:tcW w:w="1226" w:type="pct"/>
            <w:vAlign w:val="center"/>
          </w:tcPr>
          <w:p w:rsidR="003D3510" w:rsidRPr="004B12FB" w:rsidRDefault="00BB6F33"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SEKO S.A.</w:t>
            </w:r>
          </w:p>
        </w:tc>
        <w:tc>
          <w:tcPr>
            <w:tcW w:w="1226" w:type="pct"/>
            <w:vAlign w:val="center"/>
          </w:tcPr>
          <w:p w:rsidR="003D3510" w:rsidRPr="004B12FB" w:rsidRDefault="00BB6F33"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Przetwórstwo ryb</w:t>
            </w:r>
          </w:p>
        </w:tc>
      </w:tr>
      <w:tr w:rsidR="003D3510" w:rsidRPr="004B12FB" w:rsidTr="005F39A9">
        <w:trPr>
          <w:trHeight w:val="175"/>
        </w:trPr>
        <w:tc>
          <w:tcPr>
            <w:tcW w:w="2548" w:type="pct"/>
            <w:vMerge/>
            <w:vAlign w:val="center"/>
          </w:tcPr>
          <w:p w:rsidR="003D3510" w:rsidRPr="004B12FB" w:rsidRDefault="003D3510" w:rsidP="00DC6010">
            <w:pPr>
              <w:suppressAutoHyphens/>
              <w:spacing w:after="0"/>
              <w:rPr>
                <w:rFonts w:ascii="Times New Roman" w:hAnsi="Times New Roman" w:cs="Times New Roman"/>
                <w:b/>
                <w:color w:val="000000" w:themeColor="text1"/>
                <w:sz w:val="24"/>
                <w:szCs w:val="24"/>
              </w:rPr>
            </w:pPr>
          </w:p>
        </w:tc>
        <w:tc>
          <w:tcPr>
            <w:tcW w:w="1226" w:type="pct"/>
            <w:vAlign w:val="center"/>
          </w:tcPr>
          <w:p w:rsidR="003D3510" w:rsidRPr="004B12FB" w:rsidRDefault="00BB6F33"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MARIMAR</w:t>
            </w:r>
          </w:p>
        </w:tc>
        <w:tc>
          <w:tcPr>
            <w:tcW w:w="1226" w:type="pct"/>
            <w:vAlign w:val="center"/>
          </w:tcPr>
          <w:p w:rsidR="003D3510" w:rsidRPr="004B12FB" w:rsidRDefault="00BB6F33"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Wytwórnia wyrobów garmażeryjnych</w:t>
            </w:r>
          </w:p>
        </w:tc>
      </w:tr>
      <w:tr w:rsidR="00033BC6" w:rsidRPr="004B12FB" w:rsidTr="00033BC6">
        <w:trPr>
          <w:trHeight w:val="142"/>
        </w:trPr>
        <w:tc>
          <w:tcPr>
            <w:tcW w:w="5000" w:type="pct"/>
            <w:gridSpan w:val="3"/>
            <w:vAlign w:val="center"/>
          </w:tcPr>
          <w:p w:rsidR="00033BC6" w:rsidRPr="004B12FB" w:rsidRDefault="00033BC6" w:rsidP="00033BC6">
            <w:pPr>
              <w:suppressAutoHyphens/>
              <w:spacing w:after="0"/>
              <w:jc w:val="both"/>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Opis:</w:t>
            </w:r>
          </w:p>
          <w:p w:rsidR="00033BC6" w:rsidRPr="004B12FB" w:rsidRDefault="00033BC6" w:rsidP="00033BC6">
            <w:pPr>
              <w:suppressAutoHyphens/>
              <w:spacing w:after="0"/>
              <w:jc w:val="both"/>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Na terenie aglomeracji Chojnice występuje szereg podmiotów odprowadzających ścieki przemysłowe. Do największych zakładów, odprowadzających ścieki o największym ładunku zanieczyszczeń należą Zakłady Mięsne Skiba S.A., SEKO S.A. oraz MARIMAR, które zajmują się przetwórstwem mięsa i ryb.</w:t>
            </w:r>
          </w:p>
        </w:tc>
      </w:tr>
      <w:tr w:rsidR="008A285A" w:rsidRPr="004B12FB" w:rsidTr="002135FD">
        <w:trPr>
          <w:trHeight w:val="220"/>
        </w:trPr>
        <w:tc>
          <w:tcPr>
            <w:tcW w:w="5000" w:type="pct"/>
            <w:gridSpan w:val="3"/>
            <w:vAlign w:val="center"/>
          </w:tcPr>
          <w:p w:rsidR="008A285A" w:rsidRPr="004B12FB" w:rsidRDefault="008A285A" w:rsidP="00DC6010">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 xml:space="preserve">Przemysł </w:t>
            </w:r>
            <w:r w:rsidRPr="004B12FB">
              <w:rPr>
                <w:rFonts w:ascii="Times New Roman" w:hAnsi="Times New Roman" w:cs="Times New Roman"/>
                <w:b/>
                <w:color w:val="000000" w:themeColor="text1"/>
                <w:sz w:val="24"/>
                <w:szCs w:val="24"/>
                <w:u w:val="single"/>
              </w:rPr>
              <w:t>planowany</w:t>
            </w:r>
          </w:p>
        </w:tc>
      </w:tr>
      <w:tr w:rsidR="00033BC6" w:rsidRPr="004B12FB" w:rsidTr="00033BC6">
        <w:trPr>
          <w:trHeight w:val="142"/>
        </w:trPr>
        <w:tc>
          <w:tcPr>
            <w:tcW w:w="5000" w:type="pct"/>
            <w:gridSpan w:val="3"/>
            <w:vAlign w:val="center"/>
          </w:tcPr>
          <w:p w:rsidR="00033BC6" w:rsidRPr="004B12FB" w:rsidRDefault="00033BC6" w:rsidP="00033BC6">
            <w:pPr>
              <w:suppressAutoHyphens/>
              <w:spacing w:after="0"/>
              <w:jc w:val="both"/>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Opis:</w:t>
            </w:r>
          </w:p>
          <w:p w:rsidR="00033BC6" w:rsidRPr="004B12FB" w:rsidRDefault="00033BC6" w:rsidP="00033BC6">
            <w:pPr>
              <w:suppressAutoHyphens/>
              <w:spacing w:after="0"/>
              <w:jc w:val="both"/>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Nie planuje się podłączenia nowych zakładów przemysłowych do sieci kanalizacyjnej.</w:t>
            </w:r>
          </w:p>
        </w:tc>
      </w:tr>
    </w:tbl>
    <w:p w:rsidR="005A4C80" w:rsidRPr="004B12FB" w:rsidRDefault="005A4C80" w:rsidP="00DC6010">
      <w:pPr>
        <w:suppressAutoHyphens/>
        <w:spacing w:after="0"/>
        <w:ind w:left="284" w:hanging="284"/>
        <w:jc w:val="both"/>
        <w:rPr>
          <w:rFonts w:ascii="Times New Roman" w:hAnsi="Times New Roman" w:cs="Times New Roman"/>
          <w:color w:val="000000" w:themeColor="text1"/>
          <w:sz w:val="24"/>
          <w:szCs w:val="24"/>
        </w:rPr>
      </w:pPr>
    </w:p>
    <w:p w:rsidR="00DF6638" w:rsidRPr="004B12FB" w:rsidRDefault="00DF6638" w:rsidP="00DC6010">
      <w:pPr>
        <w:suppressAutoHyphens/>
        <w:spacing w:after="0"/>
        <w:ind w:left="284" w:hanging="284"/>
        <w:jc w:val="both"/>
        <w:rPr>
          <w:rFonts w:ascii="Times New Roman" w:hAnsi="Times New Roman" w:cs="Times New Roman"/>
          <w:color w:val="000000" w:themeColor="text1"/>
          <w:sz w:val="24"/>
          <w:szCs w:val="24"/>
        </w:rPr>
      </w:pPr>
      <w:r w:rsidRPr="004B12FB">
        <w:rPr>
          <w:rFonts w:ascii="Times New Roman" w:hAnsi="Times New Roman" w:cs="Times New Roman"/>
          <w:b/>
          <w:color w:val="000000" w:themeColor="text1"/>
          <w:sz w:val="24"/>
          <w:szCs w:val="24"/>
        </w:rPr>
        <w:t>Uzasadnienie określonej RLM aglomeracji</w:t>
      </w:r>
    </w:p>
    <w:p w:rsidR="00DF6638" w:rsidRPr="004B12FB" w:rsidRDefault="00DF6638" w:rsidP="00DC6010">
      <w:pPr>
        <w:suppressAutoHyphens/>
        <w:spacing w:after="0"/>
        <w:ind w:left="284" w:hanging="284"/>
        <w:jc w:val="both"/>
        <w:rPr>
          <w:rFonts w:ascii="Times New Roman" w:hAnsi="Times New Roman" w:cs="Times New Roman"/>
          <w:color w:val="000000" w:themeColor="text1"/>
          <w:sz w:val="24"/>
          <w:szCs w:val="24"/>
        </w:rPr>
      </w:pP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54"/>
        <w:gridCol w:w="1809"/>
      </w:tblGrid>
      <w:tr w:rsidR="00DF6638" w:rsidRPr="004B12FB" w:rsidTr="00945377">
        <w:trPr>
          <w:trHeight w:val="142"/>
        </w:trPr>
        <w:tc>
          <w:tcPr>
            <w:tcW w:w="4092" w:type="pct"/>
            <w:vAlign w:val="center"/>
          </w:tcPr>
          <w:p w:rsidR="00DF6638" w:rsidRPr="004B12FB" w:rsidRDefault="00DF6638" w:rsidP="00DC6010">
            <w:pPr>
              <w:suppressAutoHyphens/>
              <w:spacing w:after="0"/>
              <w:jc w:val="center"/>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Wyszczególnienie</w:t>
            </w:r>
          </w:p>
        </w:tc>
        <w:tc>
          <w:tcPr>
            <w:tcW w:w="908" w:type="pct"/>
            <w:vAlign w:val="center"/>
          </w:tcPr>
          <w:p w:rsidR="00DF6638" w:rsidRPr="004B12FB" w:rsidRDefault="00DF6638" w:rsidP="00DC6010">
            <w:pPr>
              <w:suppressAutoHyphens/>
              <w:spacing w:after="0"/>
              <w:jc w:val="center"/>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RLM/szt.</w:t>
            </w:r>
          </w:p>
        </w:tc>
      </w:tr>
      <w:tr w:rsidR="005A4C80" w:rsidRPr="004B12FB" w:rsidTr="00945377">
        <w:trPr>
          <w:trHeight w:val="142"/>
        </w:trPr>
        <w:tc>
          <w:tcPr>
            <w:tcW w:w="4092" w:type="pct"/>
            <w:vAlign w:val="center"/>
          </w:tcPr>
          <w:p w:rsidR="002C02E1" w:rsidRPr="004B12FB" w:rsidRDefault="002C02E1" w:rsidP="00DC6010">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RLM stałych mieszkańców aglomeracji</w:t>
            </w:r>
          </w:p>
        </w:tc>
        <w:tc>
          <w:tcPr>
            <w:tcW w:w="908" w:type="pct"/>
            <w:vAlign w:val="center"/>
          </w:tcPr>
          <w:p w:rsidR="002C02E1" w:rsidRPr="004B12FB" w:rsidRDefault="00AD7011"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50 291</w:t>
            </w:r>
          </w:p>
        </w:tc>
      </w:tr>
      <w:tr w:rsidR="005A4C80" w:rsidRPr="004B12FB" w:rsidTr="00945377">
        <w:trPr>
          <w:trHeight w:val="188"/>
        </w:trPr>
        <w:tc>
          <w:tcPr>
            <w:tcW w:w="4092" w:type="pct"/>
            <w:vAlign w:val="center"/>
          </w:tcPr>
          <w:p w:rsidR="002C02E1" w:rsidRPr="004B12FB" w:rsidRDefault="002C02E1" w:rsidP="00DC6010">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RLM osób czasowo przebywających w aglomeracji</w:t>
            </w:r>
          </w:p>
        </w:tc>
        <w:tc>
          <w:tcPr>
            <w:tcW w:w="908" w:type="pct"/>
            <w:vAlign w:val="center"/>
          </w:tcPr>
          <w:p w:rsidR="002C02E1" w:rsidRPr="004B12FB" w:rsidRDefault="001744DF"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2258</w:t>
            </w:r>
          </w:p>
        </w:tc>
      </w:tr>
      <w:tr w:rsidR="005A4C80" w:rsidRPr="004B12FB" w:rsidTr="00945377">
        <w:trPr>
          <w:trHeight w:val="106"/>
        </w:trPr>
        <w:tc>
          <w:tcPr>
            <w:tcW w:w="4092" w:type="pct"/>
            <w:vAlign w:val="center"/>
          </w:tcPr>
          <w:p w:rsidR="002C02E1" w:rsidRPr="004B12FB" w:rsidRDefault="002C02E1" w:rsidP="00DC6010">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 xml:space="preserve">RLM przemysłu </w:t>
            </w:r>
          </w:p>
        </w:tc>
        <w:tc>
          <w:tcPr>
            <w:tcW w:w="908" w:type="pct"/>
            <w:vAlign w:val="center"/>
          </w:tcPr>
          <w:p w:rsidR="002C02E1" w:rsidRPr="004B12FB" w:rsidRDefault="00A21B99"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24 012</w:t>
            </w:r>
          </w:p>
        </w:tc>
      </w:tr>
      <w:tr w:rsidR="005A4C80" w:rsidRPr="004B12FB" w:rsidTr="00945377">
        <w:trPr>
          <w:trHeight w:val="98"/>
        </w:trPr>
        <w:tc>
          <w:tcPr>
            <w:tcW w:w="4092" w:type="pct"/>
            <w:vAlign w:val="center"/>
          </w:tcPr>
          <w:p w:rsidR="002C02E1" w:rsidRPr="004B12FB" w:rsidRDefault="002C02E1" w:rsidP="00DC6010">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Liczba stałych mieszkańców korzystających z sieci kanalizacyjnej</w:t>
            </w:r>
          </w:p>
        </w:tc>
        <w:tc>
          <w:tcPr>
            <w:tcW w:w="908" w:type="pct"/>
            <w:vAlign w:val="center"/>
          </w:tcPr>
          <w:p w:rsidR="002C02E1" w:rsidRPr="004B12FB" w:rsidRDefault="001744DF"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48</w:t>
            </w:r>
            <w:r w:rsidR="00AC0C53" w:rsidRPr="004B12FB">
              <w:rPr>
                <w:rFonts w:ascii="Times New Roman" w:hAnsi="Times New Roman" w:cs="Times New Roman"/>
                <w:color w:val="000000" w:themeColor="text1"/>
                <w:sz w:val="24"/>
                <w:szCs w:val="24"/>
              </w:rPr>
              <w:t xml:space="preserve"> </w:t>
            </w:r>
            <w:r w:rsidRPr="004B12FB">
              <w:rPr>
                <w:rFonts w:ascii="Times New Roman" w:hAnsi="Times New Roman" w:cs="Times New Roman"/>
                <w:color w:val="000000" w:themeColor="text1"/>
                <w:sz w:val="24"/>
                <w:szCs w:val="24"/>
              </w:rPr>
              <w:t>763</w:t>
            </w:r>
          </w:p>
        </w:tc>
      </w:tr>
      <w:tr w:rsidR="00914AB4" w:rsidRPr="004B12FB" w:rsidTr="00945377">
        <w:trPr>
          <w:trHeight w:val="98"/>
        </w:trPr>
        <w:tc>
          <w:tcPr>
            <w:tcW w:w="4092" w:type="pct"/>
            <w:vAlign w:val="center"/>
          </w:tcPr>
          <w:p w:rsidR="00914AB4" w:rsidRPr="004B12FB" w:rsidRDefault="00914AB4" w:rsidP="00DC6010">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Liczba stałych mieszkańców korzystających ze zbiorników bezodpływowych</w:t>
            </w:r>
          </w:p>
        </w:tc>
        <w:tc>
          <w:tcPr>
            <w:tcW w:w="908" w:type="pct"/>
            <w:vAlign w:val="center"/>
          </w:tcPr>
          <w:p w:rsidR="00914AB4" w:rsidRPr="004B12FB" w:rsidRDefault="00AD7011"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1528</w:t>
            </w:r>
          </w:p>
        </w:tc>
      </w:tr>
      <w:tr w:rsidR="00914AB4" w:rsidRPr="004B12FB" w:rsidTr="00945377">
        <w:trPr>
          <w:trHeight w:val="98"/>
        </w:trPr>
        <w:tc>
          <w:tcPr>
            <w:tcW w:w="4092" w:type="pct"/>
            <w:vAlign w:val="center"/>
          </w:tcPr>
          <w:p w:rsidR="00914AB4" w:rsidRPr="004B12FB" w:rsidRDefault="00914AB4" w:rsidP="00DC6010">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Liczba stałych mieszkańców korzystających z przydomowych oczyszczalni</w:t>
            </w:r>
          </w:p>
        </w:tc>
        <w:tc>
          <w:tcPr>
            <w:tcW w:w="908" w:type="pct"/>
            <w:vAlign w:val="center"/>
          </w:tcPr>
          <w:p w:rsidR="00914AB4" w:rsidRPr="004B12FB" w:rsidRDefault="0063027F"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0</w:t>
            </w:r>
          </w:p>
        </w:tc>
      </w:tr>
      <w:tr w:rsidR="00914AB4" w:rsidRPr="004B12FB" w:rsidTr="00945377">
        <w:trPr>
          <w:trHeight w:val="158"/>
        </w:trPr>
        <w:tc>
          <w:tcPr>
            <w:tcW w:w="4092" w:type="pct"/>
            <w:vAlign w:val="center"/>
          </w:tcPr>
          <w:p w:rsidR="00914AB4" w:rsidRPr="004B12FB" w:rsidRDefault="00914AB4" w:rsidP="00914AB4">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Liczba osób czasowo przebywających w aglomeracji korzystających z sieci kanalizacyjnej</w:t>
            </w:r>
          </w:p>
        </w:tc>
        <w:tc>
          <w:tcPr>
            <w:tcW w:w="908" w:type="pct"/>
            <w:vAlign w:val="center"/>
          </w:tcPr>
          <w:p w:rsidR="00914AB4" w:rsidRPr="004B12FB" w:rsidRDefault="001744DF" w:rsidP="00914AB4">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2</w:t>
            </w:r>
            <w:r w:rsidR="00AC0C53" w:rsidRPr="004B12FB">
              <w:rPr>
                <w:rFonts w:ascii="Times New Roman" w:hAnsi="Times New Roman" w:cs="Times New Roman"/>
                <w:color w:val="000000" w:themeColor="text1"/>
                <w:sz w:val="24"/>
                <w:szCs w:val="24"/>
              </w:rPr>
              <w:t xml:space="preserve"> </w:t>
            </w:r>
            <w:r w:rsidRPr="004B12FB">
              <w:rPr>
                <w:rFonts w:ascii="Times New Roman" w:hAnsi="Times New Roman" w:cs="Times New Roman"/>
                <w:color w:val="000000" w:themeColor="text1"/>
                <w:sz w:val="24"/>
                <w:szCs w:val="24"/>
              </w:rPr>
              <w:t>258</w:t>
            </w:r>
          </w:p>
        </w:tc>
      </w:tr>
      <w:tr w:rsidR="00914AB4" w:rsidRPr="004B12FB" w:rsidTr="00945377">
        <w:trPr>
          <w:trHeight w:val="91"/>
        </w:trPr>
        <w:tc>
          <w:tcPr>
            <w:tcW w:w="4092" w:type="pct"/>
            <w:vAlign w:val="center"/>
          </w:tcPr>
          <w:p w:rsidR="00914AB4" w:rsidRPr="004B12FB" w:rsidRDefault="00914AB4" w:rsidP="00914AB4">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Liczba osób czasowo przebywających w aglomeracji korzystających ze zbiorników bezodpływowych</w:t>
            </w:r>
          </w:p>
        </w:tc>
        <w:tc>
          <w:tcPr>
            <w:tcW w:w="908" w:type="pct"/>
            <w:vAlign w:val="center"/>
          </w:tcPr>
          <w:p w:rsidR="00914AB4" w:rsidRPr="004B12FB" w:rsidRDefault="00914AB4" w:rsidP="00914AB4">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0</w:t>
            </w:r>
          </w:p>
        </w:tc>
      </w:tr>
      <w:tr w:rsidR="00914AB4" w:rsidRPr="004B12FB" w:rsidTr="00945377">
        <w:trPr>
          <w:trHeight w:val="91"/>
        </w:trPr>
        <w:tc>
          <w:tcPr>
            <w:tcW w:w="4092" w:type="pct"/>
            <w:vAlign w:val="center"/>
          </w:tcPr>
          <w:p w:rsidR="00914AB4" w:rsidRPr="004B12FB" w:rsidRDefault="00914AB4" w:rsidP="00914AB4">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Liczba osób czasowo przebywających w aglomeracji korzystających z przydomowych oczyszczalni</w:t>
            </w:r>
          </w:p>
        </w:tc>
        <w:tc>
          <w:tcPr>
            <w:tcW w:w="908" w:type="pct"/>
            <w:vAlign w:val="center"/>
          </w:tcPr>
          <w:p w:rsidR="00914AB4" w:rsidRPr="004B12FB" w:rsidRDefault="00914AB4" w:rsidP="00914AB4">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0</w:t>
            </w:r>
          </w:p>
        </w:tc>
      </w:tr>
      <w:tr w:rsidR="00914AB4" w:rsidRPr="004B12FB" w:rsidTr="00945377">
        <w:trPr>
          <w:trHeight w:val="136"/>
        </w:trPr>
        <w:tc>
          <w:tcPr>
            <w:tcW w:w="4092" w:type="pct"/>
            <w:vAlign w:val="center"/>
          </w:tcPr>
          <w:p w:rsidR="00914AB4" w:rsidRPr="004B12FB" w:rsidRDefault="00914AB4" w:rsidP="00914AB4">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Liczba zainstalowanych zbiorników bezodpływowych [szt.]</w:t>
            </w:r>
          </w:p>
        </w:tc>
        <w:tc>
          <w:tcPr>
            <w:tcW w:w="908" w:type="pct"/>
            <w:vAlign w:val="center"/>
          </w:tcPr>
          <w:p w:rsidR="00914AB4" w:rsidRPr="004B12FB" w:rsidRDefault="00AD7011" w:rsidP="00914AB4">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382</w:t>
            </w:r>
          </w:p>
        </w:tc>
      </w:tr>
      <w:tr w:rsidR="00914AB4" w:rsidRPr="004B12FB" w:rsidTr="00945377">
        <w:trPr>
          <w:trHeight w:val="141"/>
        </w:trPr>
        <w:tc>
          <w:tcPr>
            <w:tcW w:w="4092" w:type="pct"/>
            <w:vAlign w:val="center"/>
          </w:tcPr>
          <w:p w:rsidR="00914AB4" w:rsidRPr="004B12FB" w:rsidRDefault="00914AB4" w:rsidP="00914AB4">
            <w:pPr>
              <w:suppressAutoHyphens/>
              <w:spacing w:after="0"/>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Liczba przydomowych oczyszczalni ścieków [szt.]</w:t>
            </w:r>
          </w:p>
        </w:tc>
        <w:tc>
          <w:tcPr>
            <w:tcW w:w="908" w:type="pct"/>
            <w:vAlign w:val="center"/>
          </w:tcPr>
          <w:p w:rsidR="00914AB4" w:rsidRPr="004B12FB" w:rsidRDefault="0063027F" w:rsidP="00914AB4">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0</w:t>
            </w:r>
          </w:p>
        </w:tc>
      </w:tr>
      <w:tr w:rsidR="00914AB4" w:rsidRPr="004B12FB" w:rsidTr="00862806">
        <w:trPr>
          <w:trHeight w:val="567"/>
        </w:trPr>
        <w:tc>
          <w:tcPr>
            <w:tcW w:w="5000" w:type="pct"/>
            <w:gridSpan w:val="2"/>
            <w:vAlign w:val="center"/>
          </w:tcPr>
          <w:p w:rsidR="00366A22" w:rsidRPr="004B12FB" w:rsidRDefault="00914AB4" w:rsidP="00366A22">
            <w:pPr>
              <w:suppressAutoHyphens/>
              <w:spacing w:after="0"/>
              <w:jc w:val="both"/>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Opis:</w:t>
            </w:r>
          </w:p>
          <w:p w:rsidR="00E57BF7" w:rsidRPr="004B12FB" w:rsidRDefault="00E57BF7" w:rsidP="00366A22">
            <w:pPr>
              <w:suppressAutoHyphens/>
              <w:spacing w:after="0"/>
              <w:jc w:val="both"/>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 xml:space="preserve">RLM stałych mieszkańców aglomeracji wynosi 50 291, w tym: 48 763 RLM stałych mieszkańców obsługiwanych siecią kanalizacyjną oraz 1528 stałych mieszkańców odprowadzających ścieki do zbiorników bezodpływowych. </w:t>
            </w:r>
          </w:p>
          <w:p w:rsidR="00914AB4" w:rsidRPr="004B12FB" w:rsidRDefault="00366A22" w:rsidP="00366A22">
            <w:pPr>
              <w:suppressAutoHyphens/>
              <w:spacing w:after="0"/>
              <w:jc w:val="both"/>
              <w:rPr>
                <w:rFonts w:ascii="Times New Roman" w:hAnsi="Times New Roman" w:cs="Times New Roman"/>
                <w:iCs/>
                <w:color w:val="000000" w:themeColor="text1"/>
                <w:sz w:val="24"/>
                <w:szCs w:val="24"/>
              </w:rPr>
            </w:pPr>
            <w:r w:rsidRPr="004B12FB">
              <w:rPr>
                <w:rFonts w:ascii="Times New Roman" w:hAnsi="Times New Roman"/>
                <w:bCs/>
                <w:iCs/>
                <w:sz w:val="24"/>
                <w:szCs w:val="24"/>
              </w:rPr>
              <w:t>Gmina Chojnice oraz Miasto Chojnice</w:t>
            </w:r>
            <w:r w:rsidR="00914AB4" w:rsidRPr="004B12FB">
              <w:rPr>
                <w:rFonts w:ascii="Times New Roman" w:hAnsi="Times New Roman"/>
                <w:bCs/>
                <w:iCs/>
                <w:sz w:val="24"/>
                <w:szCs w:val="24"/>
              </w:rPr>
              <w:t xml:space="preserve"> prowadz</w:t>
            </w:r>
            <w:r w:rsidRPr="004B12FB">
              <w:rPr>
                <w:rFonts w:ascii="Times New Roman" w:hAnsi="Times New Roman"/>
                <w:bCs/>
                <w:iCs/>
                <w:sz w:val="24"/>
                <w:szCs w:val="24"/>
              </w:rPr>
              <w:t>ą</w:t>
            </w:r>
            <w:r w:rsidR="00914AB4" w:rsidRPr="004B12FB">
              <w:rPr>
                <w:rFonts w:ascii="Times New Roman" w:hAnsi="Times New Roman"/>
                <w:bCs/>
                <w:iCs/>
                <w:sz w:val="24"/>
                <w:szCs w:val="24"/>
              </w:rPr>
              <w:t xml:space="preserve"> ewidencję zbiorników bezodpływowych oraz przydomowych oczyszczalni ścieków, a także prowadz</w:t>
            </w:r>
            <w:r w:rsidRPr="004B12FB">
              <w:rPr>
                <w:rFonts w:ascii="Times New Roman" w:hAnsi="Times New Roman"/>
                <w:bCs/>
                <w:iCs/>
                <w:sz w:val="24"/>
                <w:szCs w:val="24"/>
              </w:rPr>
              <w:t>ą</w:t>
            </w:r>
            <w:r w:rsidR="00914AB4" w:rsidRPr="004B12FB">
              <w:rPr>
                <w:rFonts w:ascii="Times New Roman" w:hAnsi="Times New Roman"/>
                <w:bCs/>
                <w:iCs/>
                <w:sz w:val="24"/>
                <w:szCs w:val="24"/>
              </w:rPr>
              <w:t xml:space="preserve"> kontrolę nad prawidłową częstotliwością wywozu ścieków ze zbiorników bezodpływowych i osadów z przydomowych oczyszczalni ścieków.</w:t>
            </w:r>
          </w:p>
        </w:tc>
      </w:tr>
    </w:tbl>
    <w:p w:rsidR="001E2F55" w:rsidRPr="004B12FB" w:rsidRDefault="00593FBA" w:rsidP="00DC6010">
      <w:pPr>
        <w:suppressAutoHyphens/>
        <w:spacing w:before="120" w:after="120"/>
        <w:ind w:left="284" w:hanging="284"/>
        <w:jc w:val="both"/>
        <w:rPr>
          <w:rFonts w:ascii="Times New Roman" w:hAnsi="Times New Roman" w:cs="Times New Roman"/>
          <w:b/>
          <w:color w:val="000000" w:themeColor="text1"/>
          <w:sz w:val="24"/>
          <w:szCs w:val="24"/>
          <w:u w:color="000000"/>
        </w:rPr>
      </w:pPr>
      <w:r w:rsidRPr="004B12FB">
        <w:rPr>
          <w:rFonts w:ascii="Times New Roman" w:hAnsi="Times New Roman" w:cs="Times New Roman"/>
          <w:b/>
          <w:color w:val="000000" w:themeColor="text1"/>
          <w:sz w:val="24"/>
          <w:szCs w:val="24"/>
        </w:rPr>
        <w:t>d</w:t>
      </w:r>
      <w:r w:rsidR="001E2F55" w:rsidRPr="004B12FB">
        <w:rPr>
          <w:rFonts w:ascii="Times New Roman" w:hAnsi="Times New Roman" w:cs="Times New Roman"/>
          <w:b/>
          <w:color w:val="000000" w:themeColor="text1"/>
          <w:sz w:val="24"/>
          <w:szCs w:val="24"/>
        </w:rPr>
        <w:t>)</w:t>
      </w:r>
      <w:r w:rsidR="001E2F55" w:rsidRPr="004B12FB">
        <w:rPr>
          <w:rFonts w:ascii="Times New Roman" w:hAnsi="Times New Roman" w:cs="Times New Roman"/>
          <w:b/>
          <w:color w:val="000000" w:themeColor="text1"/>
          <w:sz w:val="24"/>
          <w:szCs w:val="24"/>
        </w:rPr>
        <w:tab/>
      </w:r>
      <w:r w:rsidR="001E2F55" w:rsidRPr="004B12FB">
        <w:rPr>
          <w:rFonts w:ascii="Times New Roman" w:hAnsi="Times New Roman" w:cs="Times New Roman"/>
          <w:b/>
          <w:color w:val="000000" w:themeColor="text1"/>
          <w:sz w:val="24"/>
          <w:szCs w:val="24"/>
          <w:u w:val="single"/>
        </w:rPr>
        <w:t>strefy ochronne ujęć wody</w:t>
      </w:r>
      <w:r w:rsidR="001E2F55" w:rsidRPr="004B12FB">
        <w:rPr>
          <w:rFonts w:ascii="Times New Roman" w:hAnsi="Times New Roman" w:cs="Times New Roman"/>
          <w:b/>
          <w:color w:val="000000" w:themeColor="text1"/>
          <w:sz w:val="24"/>
          <w:szCs w:val="24"/>
          <w:u w:color="000000"/>
        </w:rPr>
        <w:t>, zawierające oznaczenie aktów prawa miejscowego lub decyzji ustanawiających te strefy oraz zakazy, nakazy i ograniczenia obowiązujące na tych terenach</w:t>
      </w: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7"/>
        <w:gridCol w:w="4886"/>
      </w:tblGrid>
      <w:tr w:rsidR="00156A6F" w:rsidRPr="004B12FB" w:rsidTr="007F0BA2">
        <w:trPr>
          <w:trHeight w:val="557"/>
        </w:trPr>
        <w:tc>
          <w:tcPr>
            <w:tcW w:w="2548" w:type="pct"/>
            <w:vAlign w:val="center"/>
          </w:tcPr>
          <w:p w:rsidR="001E2F55" w:rsidRPr="004B12FB" w:rsidRDefault="001E2F55" w:rsidP="00DC6010">
            <w:pPr>
              <w:suppressAutoHyphens/>
              <w:spacing w:after="0"/>
              <w:jc w:val="center"/>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Strefa ochronna ujęcia wody</w:t>
            </w:r>
          </w:p>
        </w:tc>
        <w:tc>
          <w:tcPr>
            <w:tcW w:w="2452" w:type="pct"/>
            <w:vAlign w:val="center"/>
          </w:tcPr>
          <w:p w:rsidR="001E2F55" w:rsidRPr="004B12FB" w:rsidRDefault="001E2F55" w:rsidP="00DC6010">
            <w:pPr>
              <w:suppressAutoHyphens/>
              <w:spacing w:after="0"/>
              <w:jc w:val="center"/>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u w:color="000000"/>
              </w:rPr>
              <w:t>Oznaczenie aktów prawa miejscowego lub decyzji ustanawiających strefę</w:t>
            </w:r>
            <w:r w:rsidR="006111EF" w:rsidRPr="004B12FB">
              <w:rPr>
                <w:rFonts w:ascii="Times New Roman" w:hAnsi="Times New Roman" w:cs="Times New Roman"/>
                <w:b/>
                <w:color w:val="000000" w:themeColor="text1"/>
                <w:sz w:val="24"/>
                <w:szCs w:val="24"/>
                <w:u w:color="000000"/>
              </w:rPr>
              <w:t xml:space="preserve"> </w:t>
            </w:r>
            <w:r w:rsidRPr="004B12FB">
              <w:rPr>
                <w:rFonts w:ascii="Times New Roman" w:hAnsi="Times New Roman" w:cs="Times New Roman"/>
                <w:b/>
                <w:color w:val="000000" w:themeColor="text1"/>
                <w:sz w:val="24"/>
                <w:szCs w:val="24"/>
              </w:rPr>
              <w:t xml:space="preserve">ochronną ujęcia wody </w:t>
            </w:r>
            <w:r w:rsidRPr="004B12FB">
              <w:rPr>
                <w:rFonts w:ascii="Times New Roman" w:hAnsi="Times New Roman" w:cs="Times New Roman"/>
                <w:b/>
                <w:color w:val="000000" w:themeColor="text1"/>
                <w:sz w:val="24"/>
                <w:szCs w:val="24"/>
                <w:u w:color="000000"/>
              </w:rPr>
              <w:t>oraz zakazy, nakazy i ograniczenia obowiązujące na tym terenie</w:t>
            </w:r>
          </w:p>
        </w:tc>
      </w:tr>
      <w:tr w:rsidR="00156A6F" w:rsidRPr="004B12FB" w:rsidTr="00D91A7A">
        <w:trPr>
          <w:trHeight w:val="148"/>
        </w:trPr>
        <w:tc>
          <w:tcPr>
            <w:tcW w:w="2548" w:type="pct"/>
            <w:vAlign w:val="center"/>
          </w:tcPr>
          <w:p w:rsidR="001E2F55" w:rsidRPr="004B12FB" w:rsidRDefault="00C75170"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Ujęcie Funka</w:t>
            </w:r>
          </w:p>
        </w:tc>
        <w:tc>
          <w:tcPr>
            <w:tcW w:w="2452" w:type="pct"/>
            <w:vAlign w:val="center"/>
          </w:tcPr>
          <w:p w:rsidR="001E2F55" w:rsidRPr="004B12FB" w:rsidRDefault="00C75170"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 xml:space="preserve">Decyzja Starosty Chojnickiego z dnia 3 czerwca </w:t>
            </w:r>
            <w:r w:rsidRPr="004B12FB">
              <w:rPr>
                <w:rFonts w:ascii="Times New Roman" w:hAnsi="Times New Roman" w:cs="Times New Roman"/>
                <w:color w:val="000000" w:themeColor="text1"/>
                <w:sz w:val="24"/>
                <w:szCs w:val="24"/>
              </w:rPr>
              <w:lastRenderedPageBreak/>
              <w:t xml:space="preserve">2008 r. (znak: OS.6223/17/08) </w:t>
            </w:r>
          </w:p>
        </w:tc>
      </w:tr>
      <w:tr w:rsidR="00156A6F" w:rsidRPr="004B12FB" w:rsidTr="00D91A7A">
        <w:trPr>
          <w:trHeight w:val="141"/>
        </w:trPr>
        <w:tc>
          <w:tcPr>
            <w:tcW w:w="2548" w:type="pct"/>
            <w:vAlign w:val="center"/>
          </w:tcPr>
          <w:p w:rsidR="001E2F55" w:rsidRPr="004B12FB" w:rsidRDefault="00C75170"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lastRenderedPageBreak/>
              <w:t>Ujęcie w Chojnicach przy Pl. Piastowskim 27a</w:t>
            </w:r>
          </w:p>
        </w:tc>
        <w:tc>
          <w:tcPr>
            <w:tcW w:w="2452" w:type="pct"/>
            <w:vAlign w:val="center"/>
          </w:tcPr>
          <w:p w:rsidR="001E2F55" w:rsidRPr="004B12FB" w:rsidRDefault="00C75170"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 xml:space="preserve">Decyzja Starosty Chojnickiego z dnia 7 listopada 2006 r. (znak: OS.6223/45-1/05/06). </w:t>
            </w:r>
          </w:p>
        </w:tc>
      </w:tr>
      <w:tr w:rsidR="00156A6F" w:rsidRPr="004B12FB" w:rsidTr="00D91A7A">
        <w:trPr>
          <w:trHeight w:val="62"/>
        </w:trPr>
        <w:tc>
          <w:tcPr>
            <w:tcW w:w="2548" w:type="pct"/>
            <w:vAlign w:val="center"/>
          </w:tcPr>
          <w:p w:rsidR="001E2F55" w:rsidRPr="004B12FB" w:rsidRDefault="00C75170"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Ujęcie w Chojnicach przy ul. Żwirki i Wigury</w:t>
            </w:r>
          </w:p>
        </w:tc>
        <w:tc>
          <w:tcPr>
            <w:tcW w:w="2452" w:type="pct"/>
            <w:vAlign w:val="center"/>
          </w:tcPr>
          <w:p w:rsidR="001E2F55" w:rsidRPr="004B12FB" w:rsidRDefault="00C75170"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Decyzja Starosty Chojnickiego z dnia 7 listopada 2006 r. (znak: OS.6223/45-2/05/06).</w:t>
            </w:r>
          </w:p>
        </w:tc>
      </w:tr>
      <w:tr w:rsidR="00C75170" w:rsidRPr="004B12FB" w:rsidTr="00D91A7A">
        <w:trPr>
          <w:trHeight w:val="62"/>
        </w:trPr>
        <w:tc>
          <w:tcPr>
            <w:tcW w:w="2548" w:type="pct"/>
            <w:vAlign w:val="center"/>
          </w:tcPr>
          <w:p w:rsidR="00C75170" w:rsidRPr="004B12FB" w:rsidRDefault="00C75170"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Ujęcie w Chojnicach przy ul. Lipowej</w:t>
            </w:r>
          </w:p>
        </w:tc>
        <w:tc>
          <w:tcPr>
            <w:tcW w:w="2452" w:type="pct"/>
            <w:vAlign w:val="center"/>
          </w:tcPr>
          <w:p w:rsidR="00C75170" w:rsidRPr="004B12FB" w:rsidRDefault="00C75170" w:rsidP="00DC6010">
            <w:pPr>
              <w:suppressAutoHyphens/>
              <w:spacing w:after="0"/>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Decyzja Starosty Chojnickiego z dnia 7 listopada 2006 r. (znak: OS.6223/45-3/05/06).</w:t>
            </w:r>
          </w:p>
        </w:tc>
      </w:tr>
      <w:tr w:rsidR="00156A6F" w:rsidRPr="004B12FB" w:rsidTr="007F0BA2">
        <w:trPr>
          <w:trHeight w:val="567"/>
        </w:trPr>
        <w:tc>
          <w:tcPr>
            <w:tcW w:w="5000" w:type="pct"/>
            <w:gridSpan w:val="2"/>
            <w:vAlign w:val="center"/>
          </w:tcPr>
          <w:p w:rsidR="001E2F55" w:rsidRPr="004B12FB" w:rsidRDefault="001E2F55" w:rsidP="00C75170">
            <w:pPr>
              <w:suppressAutoHyphens/>
              <w:spacing w:after="0"/>
              <w:jc w:val="both"/>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Opis:</w:t>
            </w:r>
          </w:p>
          <w:p w:rsidR="001E2F55" w:rsidRPr="004B12FB" w:rsidRDefault="00C75170" w:rsidP="00C75170">
            <w:pPr>
              <w:suppressAutoHyphens/>
              <w:spacing w:after="0"/>
              <w:jc w:val="both"/>
              <w:rPr>
                <w:rFonts w:ascii="Times New Roman" w:hAnsi="Times New Roman" w:cs="Times New Roman"/>
                <w:b/>
                <w:bCs/>
                <w:color w:val="000000" w:themeColor="text1"/>
                <w:sz w:val="24"/>
                <w:szCs w:val="24"/>
              </w:rPr>
            </w:pPr>
            <w:r w:rsidRPr="004B12FB">
              <w:rPr>
                <w:rFonts w:ascii="Times New Roman" w:hAnsi="Times New Roman" w:cs="Times New Roman"/>
                <w:color w:val="000000" w:themeColor="text1"/>
                <w:sz w:val="24"/>
                <w:szCs w:val="24"/>
              </w:rPr>
              <w:t>Właściciel ujęć wód podziemnych na terenie aglomeracji Chojnice został zobowiązany do wygrodzenia strefy ochrony bezpośredniej ujęć i ich prawidłowego oznakowania oraz zagospodarowania zgodnie z wymogami art. 53 Prawa wodnego.</w:t>
            </w:r>
          </w:p>
        </w:tc>
      </w:tr>
    </w:tbl>
    <w:p w:rsidR="00164746" w:rsidRPr="004B12FB" w:rsidRDefault="00164746" w:rsidP="00C75170">
      <w:pPr>
        <w:suppressAutoHyphens/>
        <w:spacing w:before="120" w:after="120"/>
        <w:jc w:val="both"/>
        <w:rPr>
          <w:rFonts w:ascii="Times New Roman" w:hAnsi="Times New Roman" w:cs="Times New Roman"/>
          <w:b/>
          <w:color w:val="000000" w:themeColor="text1"/>
          <w:sz w:val="24"/>
          <w:szCs w:val="24"/>
          <w:u w:color="000000"/>
        </w:rPr>
      </w:pPr>
    </w:p>
    <w:p w:rsidR="001E2F55" w:rsidRPr="004B12FB" w:rsidRDefault="00593FBA" w:rsidP="00DC6010">
      <w:pPr>
        <w:suppressAutoHyphens/>
        <w:spacing w:before="120" w:after="120"/>
        <w:ind w:left="284" w:hanging="284"/>
        <w:jc w:val="both"/>
        <w:rPr>
          <w:rFonts w:ascii="Times New Roman" w:hAnsi="Times New Roman" w:cs="Times New Roman"/>
          <w:b/>
          <w:color w:val="000000" w:themeColor="text1"/>
          <w:sz w:val="24"/>
          <w:szCs w:val="24"/>
          <w:u w:color="000000"/>
        </w:rPr>
      </w:pPr>
      <w:r w:rsidRPr="004B12FB">
        <w:rPr>
          <w:rFonts w:ascii="Times New Roman" w:hAnsi="Times New Roman" w:cs="Times New Roman"/>
          <w:b/>
          <w:color w:val="000000" w:themeColor="text1"/>
          <w:sz w:val="24"/>
          <w:szCs w:val="24"/>
          <w:u w:color="000000"/>
        </w:rPr>
        <w:t>e</w:t>
      </w:r>
      <w:r w:rsidR="001E2F55" w:rsidRPr="004B12FB">
        <w:rPr>
          <w:rFonts w:ascii="Times New Roman" w:hAnsi="Times New Roman" w:cs="Times New Roman"/>
          <w:b/>
          <w:color w:val="000000" w:themeColor="text1"/>
          <w:sz w:val="24"/>
          <w:szCs w:val="24"/>
          <w:u w:color="000000"/>
        </w:rPr>
        <w:t>)</w:t>
      </w:r>
      <w:r w:rsidR="001E2F55" w:rsidRPr="004B12FB">
        <w:rPr>
          <w:rFonts w:ascii="Times New Roman" w:hAnsi="Times New Roman" w:cs="Times New Roman"/>
          <w:b/>
          <w:color w:val="000000" w:themeColor="text1"/>
          <w:sz w:val="24"/>
          <w:szCs w:val="24"/>
          <w:u w:color="000000"/>
        </w:rPr>
        <w:tab/>
      </w:r>
      <w:r w:rsidR="001E2F55" w:rsidRPr="004B12FB">
        <w:rPr>
          <w:rFonts w:ascii="Times New Roman" w:hAnsi="Times New Roman" w:cs="Times New Roman"/>
          <w:b/>
          <w:color w:val="000000" w:themeColor="text1"/>
          <w:sz w:val="24"/>
          <w:szCs w:val="24"/>
          <w:u w:val="single"/>
        </w:rPr>
        <w:t>obszary ochronne zbiorników wód śródlądowych</w:t>
      </w:r>
      <w:r w:rsidR="001E2F55" w:rsidRPr="004B12FB">
        <w:rPr>
          <w:rFonts w:ascii="Times New Roman" w:hAnsi="Times New Roman" w:cs="Times New Roman"/>
          <w:b/>
          <w:color w:val="000000" w:themeColor="text1"/>
          <w:sz w:val="24"/>
          <w:szCs w:val="24"/>
          <w:u w:color="000000"/>
        </w:rPr>
        <w:t xml:space="preserve"> zawierające oznaczenie aktów prawa miejscowego ustanawiających te obszary oraz zakazy, nakazy i ograniczenia obowiązujące na tych obszarach</w:t>
      </w:r>
    </w:p>
    <w:p w:rsidR="004A71FB" w:rsidRPr="004B12FB" w:rsidRDefault="001E2246" w:rsidP="00DC6010">
      <w:pPr>
        <w:suppressAutoHyphens/>
        <w:spacing w:before="120" w:after="120"/>
        <w:ind w:left="284"/>
        <w:jc w:val="both"/>
        <w:rPr>
          <w:rFonts w:ascii="Times New Roman" w:hAnsi="Times New Roman" w:cs="Times New Roman"/>
          <w:bCs/>
          <w:i/>
          <w:color w:val="0070C0"/>
          <w:sz w:val="24"/>
          <w:szCs w:val="24"/>
        </w:rPr>
      </w:pPr>
      <w:r w:rsidRPr="004B12FB">
        <w:rPr>
          <w:rFonts w:ascii="Times New Roman" w:hAnsi="Times New Roman" w:cs="Times New Roman"/>
          <w:bCs/>
          <w:sz w:val="24"/>
          <w:szCs w:val="24"/>
        </w:rPr>
        <w:t>Na terenie aglomeracji nie wyznaczono obszaru ochronnego zbiornika wód śródlądowych.</w:t>
      </w:r>
    </w:p>
    <w:p w:rsidR="001E2F55" w:rsidRPr="004B12FB" w:rsidRDefault="00593FBA" w:rsidP="00DC6010">
      <w:pPr>
        <w:suppressAutoHyphens/>
        <w:spacing w:before="120" w:after="120"/>
        <w:ind w:left="284" w:hanging="284"/>
        <w:jc w:val="both"/>
        <w:rPr>
          <w:rFonts w:ascii="Times New Roman" w:hAnsi="Times New Roman" w:cs="Times New Roman"/>
          <w:b/>
          <w:color w:val="000000" w:themeColor="text1"/>
          <w:sz w:val="24"/>
          <w:szCs w:val="24"/>
          <w:u w:color="000000"/>
        </w:rPr>
      </w:pPr>
      <w:r w:rsidRPr="004B12FB">
        <w:rPr>
          <w:rFonts w:ascii="Times New Roman" w:hAnsi="Times New Roman" w:cs="Times New Roman"/>
          <w:b/>
          <w:color w:val="000000" w:themeColor="text1"/>
          <w:sz w:val="24"/>
          <w:szCs w:val="24"/>
          <w:u w:color="000000"/>
        </w:rPr>
        <w:t>f</w:t>
      </w:r>
      <w:r w:rsidR="001E2F55" w:rsidRPr="004B12FB">
        <w:rPr>
          <w:rFonts w:ascii="Times New Roman" w:hAnsi="Times New Roman" w:cs="Times New Roman"/>
          <w:b/>
          <w:color w:val="000000" w:themeColor="text1"/>
          <w:sz w:val="24"/>
          <w:szCs w:val="24"/>
          <w:u w:color="000000"/>
        </w:rPr>
        <w:t>)</w:t>
      </w:r>
      <w:r w:rsidR="001E2F55" w:rsidRPr="004B12FB">
        <w:rPr>
          <w:rFonts w:ascii="Times New Roman" w:hAnsi="Times New Roman" w:cs="Times New Roman"/>
          <w:b/>
          <w:color w:val="000000" w:themeColor="text1"/>
          <w:sz w:val="24"/>
          <w:szCs w:val="24"/>
          <w:u w:color="000000"/>
        </w:rPr>
        <w:tab/>
      </w:r>
      <w:r w:rsidR="001E2F55" w:rsidRPr="004B12FB">
        <w:rPr>
          <w:rFonts w:ascii="Times New Roman" w:hAnsi="Times New Roman" w:cs="Times New Roman"/>
          <w:b/>
          <w:color w:val="000000" w:themeColor="text1"/>
          <w:sz w:val="24"/>
          <w:szCs w:val="24"/>
          <w:u w:val="single"/>
        </w:rPr>
        <w:t>formy ochrony przyrody</w:t>
      </w:r>
      <w:r w:rsidR="001E2F55" w:rsidRPr="004B12FB">
        <w:rPr>
          <w:rFonts w:ascii="Times New Roman" w:hAnsi="Times New Roman" w:cs="Times New Roman"/>
          <w:b/>
          <w:color w:val="000000" w:themeColor="text1"/>
          <w:sz w:val="24"/>
          <w:szCs w:val="24"/>
          <w:u w:color="000000"/>
        </w:rPr>
        <w:t>, o których mowa w art. 6 ustawy z dnia 16 kwietnia 2004 r. o</w:t>
      </w:r>
      <w:r w:rsidR="00C75170" w:rsidRPr="004B12FB">
        <w:rPr>
          <w:rFonts w:ascii="Times New Roman" w:hAnsi="Times New Roman" w:cs="Times New Roman"/>
          <w:b/>
          <w:color w:val="000000" w:themeColor="text1"/>
          <w:sz w:val="24"/>
          <w:szCs w:val="24"/>
          <w:u w:color="000000"/>
        </w:rPr>
        <w:t> </w:t>
      </w:r>
      <w:r w:rsidR="001E2F55" w:rsidRPr="004B12FB">
        <w:rPr>
          <w:rFonts w:ascii="Times New Roman" w:hAnsi="Times New Roman" w:cs="Times New Roman"/>
          <w:b/>
          <w:color w:val="000000" w:themeColor="text1"/>
          <w:sz w:val="24"/>
          <w:szCs w:val="24"/>
          <w:u w:color="000000"/>
        </w:rPr>
        <w:t>ochronie przyrody, zawierające nazwę formy ochrony przyrody oraz tytuł i miejsce ogłoszenia aktu prawnego tworzącego, ustanawiającego albo wyznaczającego formę ochrony przyrody oraz informacje o obszarach mających znaczenie dla Wspólnoty znajdujących się na liście, o której mowa w art. 27 ust. 1 tej ustawy</w:t>
      </w: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7"/>
        <w:gridCol w:w="4886"/>
      </w:tblGrid>
      <w:tr w:rsidR="00156A6F" w:rsidRPr="004B12FB" w:rsidTr="007F0BA2">
        <w:trPr>
          <w:trHeight w:val="557"/>
        </w:trPr>
        <w:tc>
          <w:tcPr>
            <w:tcW w:w="2548" w:type="pct"/>
            <w:vAlign w:val="center"/>
          </w:tcPr>
          <w:p w:rsidR="001E2F55" w:rsidRPr="004B12FB" w:rsidRDefault="001E2F55" w:rsidP="00CA4BAB">
            <w:pPr>
              <w:suppressAutoHyphens/>
              <w:spacing w:after="0"/>
              <w:jc w:val="both"/>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u w:color="000000"/>
              </w:rPr>
              <w:t>Forma ochrony przyrody</w:t>
            </w:r>
          </w:p>
        </w:tc>
        <w:tc>
          <w:tcPr>
            <w:tcW w:w="2452" w:type="pct"/>
            <w:vAlign w:val="center"/>
          </w:tcPr>
          <w:p w:rsidR="001E2F55" w:rsidRPr="004B12FB" w:rsidRDefault="001E2F55" w:rsidP="00CA4BAB">
            <w:pPr>
              <w:suppressAutoHyphens/>
              <w:spacing w:after="0"/>
              <w:jc w:val="both"/>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u w:color="000000"/>
              </w:rPr>
              <w:t>Tytuł i miejsce ogłoszenia aktu prawnego tworzącego, ustanawiającego albo wyznaczającego formę ochrony przyrody oraz informacje o obszarach mających znaczenie dla Wspólnoty znajdujących się na liście, o której mowa w art. 27 ust. 1 tej ustawy</w:t>
            </w:r>
          </w:p>
        </w:tc>
      </w:tr>
      <w:tr w:rsidR="00156A6F" w:rsidRPr="004B12FB" w:rsidTr="00D91A7A">
        <w:trPr>
          <w:trHeight w:val="162"/>
        </w:trPr>
        <w:tc>
          <w:tcPr>
            <w:tcW w:w="2548" w:type="pct"/>
            <w:vAlign w:val="center"/>
          </w:tcPr>
          <w:p w:rsidR="001E2F55" w:rsidRPr="004B12FB" w:rsidRDefault="0020648A" w:rsidP="00CA4BAB">
            <w:pPr>
              <w:spacing w:before="100" w:beforeAutospacing="1" w:after="100" w:afterAutospacing="1" w:line="240" w:lineRule="auto"/>
              <w:jc w:val="both"/>
              <w:outlineLvl w:val="0"/>
              <w:rPr>
                <w:rFonts w:ascii="Times New Roman" w:eastAsia="Times New Roman" w:hAnsi="Times New Roman" w:cs="Times New Roman"/>
                <w:kern w:val="36"/>
                <w:sz w:val="24"/>
                <w:szCs w:val="24"/>
                <w:lang w:eastAsia="pl-PL"/>
              </w:rPr>
            </w:pPr>
            <w:r w:rsidRPr="004B12FB">
              <w:rPr>
                <w:rFonts w:ascii="Times New Roman" w:eastAsia="Times New Roman" w:hAnsi="Times New Roman" w:cs="Times New Roman"/>
                <w:kern w:val="36"/>
                <w:sz w:val="24"/>
                <w:szCs w:val="24"/>
                <w:lang w:eastAsia="pl-PL"/>
              </w:rPr>
              <w:t>Użytek ekologiczny</w:t>
            </w:r>
          </w:p>
        </w:tc>
        <w:tc>
          <w:tcPr>
            <w:tcW w:w="2452" w:type="pct"/>
            <w:vAlign w:val="center"/>
          </w:tcPr>
          <w:p w:rsidR="001E2F55" w:rsidRPr="004B12FB" w:rsidRDefault="0020648A" w:rsidP="00CA4BAB">
            <w:pPr>
              <w:suppressAutoHyphens/>
              <w:spacing w:after="0"/>
              <w:jc w:val="both"/>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Rozporządzenie Nr 346/94 Wojewody Bydgoskiego z dnia 30 grudnia 1994 r. w sprawie uznania za użytki ekologiczne tworów przyrody na terenie województwa Bydgoskiego (Dz. Urz. Woj. Bydgoskiego Nr 1 poz. 3)</w:t>
            </w:r>
          </w:p>
        </w:tc>
      </w:tr>
      <w:tr w:rsidR="00156A6F" w:rsidRPr="004B12FB" w:rsidTr="00D91A7A">
        <w:trPr>
          <w:trHeight w:val="80"/>
        </w:trPr>
        <w:tc>
          <w:tcPr>
            <w:tcW w:w="2548" w:type="pct"/>
            <w:vAlign w:val="center"/>
          </w:tcPr>
          <w:p w:rsidR="001E2F55" w:rsidRPr="004B12FB" w:rsidRDefault="0020648A" w:rsidP="00CA4BAB">
            <w:pPr>
              <w:suppressAutoHyphens/>
              <w:spacing w:after="0"/>
              <w:jc w:val="both"/>
              <w:rPr>
                <w:rFonts w:ascii="Times New Roman" w:hAnsi="Times New Roman" w:cs="Times New Roman"/>
                <w:color w:val="000000" w:themeColor="text1"/>
                <w:sz w:val="24"/>
                <w:szCs w:val="24"/>
              </w:rPr>
            </w:pPr>
            <w:r w:rsidRPr="004B12FB">
              <w:rPr>
                <w:rFonts w:ascii="Times New Roman" w:hAnsi="Times New Roman" w:cs="Times New Roman"/>
                <w:sz w:val="24"/>
                <w:szCs w:val="24"/>
              </w:rPr>
              <w:t>Zaborski Park Krajobrazowy</w:t>
            </w:r>
          </w:p>
        </w:tc>
        <w:tc>
          <w:tcPr>
            <w:tcW w:w="2452" w:type="pct"/>
            <w:vAlign w:val="center"/>
          </w:tcPr>
          <w:p w:rsidR="001E2F55" w:rsidRPr="004B12FB" w:rsidRDefault="0020648A" w:rsidP="00CA4BAB">
            <w:pPr>
              <w:suppressAutoHyphens/>
              <w:spacing w:after="0"/>
              <w:jc w:val="both"/>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Uchwała nr 264/XXIV/16 Sejmiku Województwa Pomorskiego z dnia 25 lipca 2016 r. o zmianie uchwały Sejmiku Województwa Pomorskiego w sprawie Zaborskiego Parku Krajobrazowego (Dz. Urz. Woj. Pomorskiego z 2016 r. poz. 2947)</w:t>
            </w:r>
          </w:p>
        </w:tc>
      </w:tr>
      <w:tr w:rsidR="00156A6F" w:rsidRPr="004B12FB" w:rsidTr="00D91A7A">
        <w:trPr>
          <w:trHeight w:val="141"/>
        </w:trPr>
        <w:tc>
          <w:tcPr>
            <w:tcW w:w="2548" w:type="pct"/>
            <w:vAlign w:val="center"/>
          </w:tcPr>
          <w:p w:rsidR="001E2F55" w:rsidRPr="004B12FB" w:rsidRDefault="0020648A" w:rsidP="00CA4BAB">
            <w:pPr>
              <w:suppressAutoHyphens/>
              <w:spacing w:after="0"/>
              <w:jc w:val="both"/>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Tucholski Park Krajobrazowy</w:t>
            </w:r>
          </w:p>
        </w:tc>
        <w:tc>
          <w:tcPr>
            <w:tcW w:w="2452" w:type="pct"/>
            <w:vAlign w:val="center"/>
          </w:tcPr>
          <w:p w:rsidR="001E2F55" w:rsidRPr="004B12FB" w:rsidRDefault="0020648A" w:rsidP="00CA4BAB">
            <w:pPr>
              <w:suppressAutoHyphens/>
              <w:spacing w:after="0"/>
              <w:jc w:val="both"/>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 xml:space="preserve">Rozporządzenie Nr 59/06 Wojewody Pomorskiego z dnia 15 maja 2006 r. w sprawie </w:t>
            </w:r>
            <w:r w:rsidRPr="004B12FB">
              <w:rPr>
                <w:rFonts w:ascii="Times New Roman" w:hAnsi="Times New Roman" w:cs="Times New Roman"/>
                <w:color w:val="000000" w:themeColor="text1"/>
                <w:sz w:val="24"/>
                <w:szCs w:val="24"/>
              </w:rPr>
              <w:lastRenderedPageBreak/>
              <w:t>Tucholskiego Parku Krajobrazowego (Dz. Urz. Woj. Pomorskiego z 2006 r. Nr 58, poz. 1196)</w:t>
            </w:r>
          </w:p>
        </w:tc>
      </w:tr>
      <w:tr w:rsidR="0020648A" w:rsidRPr="004B12FB" w:rsidTr="00D91A7A">
        <w:trPr>
          <w:trHeight w:val="141"/>
        </w:trPr>
        <w:tc>
          <w:tcPr>
            <w:tcW w:w="2548" w:type="pct"/>
            <w:vAlign w:val="center"/>
          </w:tcPr>
          <w:p w:rsidR="0020648A" w:rsidRPr="004B12FB" w:rsidRDefault="0020648A" w:rsidP="00CA4BAB">
            <w:pPr>
              <w:suppressAutoHyphens/>
              <w:spacing w:after="0"/>
              <w:jc w:val="both"/>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lastRenderedPageBreak/>
              <w:t>Park Narodowy Bory Tucholskie - otulina</w:t>
            </w:r>
          </w:p>
        </w:tc>
        <w:tc>
          <w:tcPr>
            <w:tcW w:w="2452" w:type="pct"/>
            <w:vAlign w:val="center"/>
          </w:tcPr>
          <w:p w:rsidR="0020648A" w:rsidRPr="004B12FB" w:rsidRDefault="0020648A" w:rsidP="00CA4BAB">
            <w:pPr>
              <w:suppressAutoHyphens/>
              <w:spacing w:after="0"/>
              <w:jc w:val="both"/>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Rozporządzenie Rady Ministrów z dnia 14 czerwca 1999 r. zmieniające rozporządzenie w sprawie utworzenia Parku Narodowego "Bory Tucholskie" (Dz.U. z 1999 r. Nr 53, poz. 555)</w:t>
            </w:r>
          </w:p>
        </w:tc>
      </w:tr>
      <w:tr w:rsidR="0020648A" w:rsidRPr="004B12FB" w:rsidTr="00D91A7A">
        <w:trPr>
          <w:trHeight w:val="141"/>
        </w:trPr>
        <w:tc>
          <w:tcPr>
            <w:tcW w:w="2548" w:type="pct"/>
            <w:vAlign w:val="center"/>
          </w:tcPr>
          <w:p w:rsidR="0020648A" w:rsidRPr="004B12FB" w:rsidRDefault="0020648A" w:rsidP="00CA4BAB">
            <w:pPr>
              <w:suppressAutoHyphens/>
              <w:spacing w:after="0"/>
              <w:jc w:val="both"/>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Chojnicko-Tucholski Obszar chronionego krajobrazu</w:t>
            </w:r>
          </w:p>
        </w:tc>
        <w:tc>
          <w:tcPr>
            <w:tcW w:w="2452" w:type="pct"/>
            <w:vAlign w:val="center"/>
          </w:tcPr>
          <w:p w:rsidR="0020648A" w:rsidRPr="004B12FB" w:rsidRDefault="0020648A" w:rsidP="00CA4BAB">
            <w:pPr>
              <w:suppressAutoHyphens/>
              <w:spacing w:after="0"/>
              <w:jc w:val="both"/>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Uchwała nr 259/XXIV/16 z dnia 25 lipca 2016 roku w sprawie obszarów chronionego krajobrazu w województwie pomorskim (Dz. Urz. Woj. Pomorskiego z 2016 r. poz. 2942)</w:t>
            </w:r>
          </w:p>
        </w:tc>
      </w:tr>
      <w:tr w:rsidR="0020648A" w:rsidRPr="004B12FB" w:rsidTr="00D91A7A">
        <w:trPr>
          <w:trHeight w:val="141"/>
        </w:trPr>
        <w:tc>
          <w:tcPr>
            <w:tcW w:w="2548" w:type="pct"/>
            <w:vAlign w:val="center"/>
          </w:tcPr>
          <w:p w:rsidR="0020648A" w:rsidRPr="004B12FB" w:rsidRDefault="0020648A" w:rsidP="00CA4BAB">
            <w:pPr>
              <w:suppressAutoHyphens/>
              <w:spacing w:after="0"/>
              <w:jc w:val="both"/>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Obszar Natura 2000 Bory Tucholskie</w:t>
            </w:r>
          </w:p>
        </w:tc>
        <w:tc>
          <w:tcPr>
            <w:tcW w:w="2452" w:type="pct"/>
            <w:vAlign w:val="center"/>
          </w:tcPr>
          <w:p w:rsidR="0020648A" w:rsidRPr="004B12FB" w:rsidRDefault="0020648A" w:rsidP="00CA4BAB">
            <w:pPr>
              <w:suppressAutoHyphens/>
              <w:spacing w:after="0"/>
              <w:jc w:val="both"/>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Rozporządzenie Ministra Środowiska z dnia 12 stycznia 2011 r. w sprawie obszarów specjalnej ochrony ptaków (Dz. U. 2011, Nr. 25 poz. 133)</w:t>
            </w:r>
          </w:p>
        </w:tc>
      </w:tr>
      <w:tr w:rsidR="0020648A" w:rsidRPr="004B12FB" w:rsidTr="00D91A7A">
        <w:trPr>
          <w:trHeight w:val="141"/>
        </w:trPr>
        <w:tc>
          <w:tcPr>
            <w:tcW w:w="2548" w:type="pct"/>
            <w:vAlign w:val="center"/>
          </w:tcPr>
          <w:p w:rsidR="0020648A" w:rsidRPr="004B12FB" w:rsidRDefault="0020648A" w:rsidP="00CA4BAB">
            <w:pPr>
              <w:suppressAutoHyphens/>
              <w:spacing w:after="0"/>
              <w:jc w:val="both"/>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Obszar Natura 2000 Sandr Brdy</w:t>
            </w:r>
          </w:p>
        </w:tc>
        <w:tc>
          <w:tcPr>
            <w:tcW w:w="2452" w:type="pct"/>
            <w:vAlign w:val="center"/>
          </w:tcPr>
          <w:p w:rsidR="0020648A" w:rsidRPr="004B12FB" w:rsidRDefault="0020648A" w:rsidP="00CA4BAB">
            <w:pPr>
              <w:suppressAutoHyphens/>
              <w:spacing w:after="0"/>
              <w:jc w:val="both"/>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DECYZJA KOMISJI z dnia 13 listopada 2007 r. przyjmująca, na mocy dyrektywy Rady 92/43/EWG, pierwszy zaktualizowany wykaz terenów mających znaczenie dla Wspólnoty, składających się na kontynentalny region biogeograficzny (notyfikowana jako dokument C(2007)5043)(2008/25/WE) (Dziennik Urzędowy Unii Europejskiej L 12 str.383)</w:t>
            </w:r>
          </w:p>
        </w:tc>
      </w:tr>
      <w:tr w:rsidR="00156A6F" w:rsidRPr="004B12FB" w:rsidTr="007F0BA2">
        <w:trPr>
          <w:trHeight w:val="567"/>
        </w:trPr>
        <w:tc>
          <w:tcPr>
            <w:tcW w:w="5000" w:type="pct"/>
            <w:gridSpan w:val="2"/>
          </w:tcPr>
          <w:p w:rsidR="001E2F55" w:rsidRPr="004B12FB" w:rsidRDefault="001E2F55" w:rsidP="00DC6010">
            <w:pPr>
              <w:suppressAutoHyphens/>
              <w:spacing w:after="0"/>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Opis:</w:t>
            </w:r>
          </w:p>
          <w:p w:rsidR="001E2F55" w:rsidRPr="004B12FB" w:rsidRDefault="0020648A" w:rsidP="00DC6010">
            <w:pPr>
              <w:suppressAutoHyphens/>
              <w:spacing w:after="0"/>
              <w:jc w:val="both"/>
              <w:rPr>
                <w:rFonts w:ascii="Times New Roman" w:hAnsi="Times New Roman" w:cs="Times New Roman"/>
                <w:b/>
                <w:bCs/>
                <w:iCs/>
                <w:color w:val="000000" w:themeColor="text1"/>
                <w:sz w:val="24"/>
                <w:szCs w:val="24"/>
              </w:rPr>
            </w:pPr>
            <w:r w:rsidRPr="004B12FB">
              <w:rPr>
                <w:rFonts w:ascii="Times New Roman" w:hAnsi="Times New Roman" w:cs="Times New Roman"/>
                <w:iCs/>
                <w:sz w:val="24"/>
                <w:szCs w:val="24"/>
              </w:rPr>
              <w:t>N</w:t>
            </w:r>
            <w:r w:rsidR="001E2F55" w:rsidRPr="004B12FB">
              <w:rPr>
                <w:rFonts w:ascii="Times New Roman" w:hAnsi="Times New Roman" w:cs="Times New Roman"/>
                <w:iCs/>
                <w:sz w:val="24"/>
                <w:szCs w:val="24"/>
              </w:rPr>
              <w:t>a terenie aglomeracji występują formy ochrony przyrody o których mowa w art. 6 ustawy z dnia 16 kwietnia 2004 r. o ochronie przyrody oraz obszarach mających znaczenie dla Wspólnoty znajdujących się na liście, o której mowa w art. 27 ust. 1 tej ustaw</w:t>
            </w:r>
            <w:r w:rsidRPr="004B12FB">
              <w:rPr>
                <w:rFonts w:ascii="Times New Roman" w:hAnsi="Times New Roman" w:cs="Times New Roman"/>
                <w:iCs/>
                <w:sz w:val="24"/>
                <w:szCs w:val="24"/>
              </w:rPr>
              <w:t>y.</w:t>
            </w:r>
          </w:p>
        </w:tc>
      </w:tr>
    </w:tbl>
    <w:p w:rsidR="001E2F55" w:rsidRPr="004B12FB" w:rsidRDefault="001E2F55" w:rsidP="00DC6010">
      <w:pPr>
        <w:spacing w:after="0"/>
        <w:rPr>
          <w:rFonts w:ascii="Times New Roman" w:hAnsi="Times New Roman" w:cs="Times New Roman"/>
          <w:color w:val="000000" w:themeColor="text1"/>
          <w:sz w:val="24"/>
          <w:szCs w:val="24"/>
        </w:rPr>
      </w:pPr>
    </w:p>
    <w:p w:rsidR="00350EAF" w:rsidRPr="004B12FB" w:rsidRDefault="00350EAF" w:rsidP="00DC6010">
      <w:pPr>
        <w:spacing w:after="0"/>
        <w:rPr>
          <w:rFonts w:ascii="Times New Roman" w:hAnsi="Times New Roman" w:cs="Times New Roman"/>
          <w:color w:val="000000" w:themeColor="text1"/>
          <w:sz w:val="24"/>
          <w:szCs w:val="24"/>
        </w:rPr>
      </w:pPr>
    </w:p>
    <w:p w:rsidR="00350EAF" w:rsidRPr="004B12FB" w:rsidRDefault="00350EAF" w:rsidP="00DC6010">
      <w:pPr>
        <w:spacing w:after="0"/>
        <w:jc w:val="both"/>
        <w:rPr>
          <w:rFonts w:ascii="Times New Roman" w:hAnsi="Times New Roman" w:cs="Times New Roman"/>
          <w:b/>
          <w:sz w:val="24"/>
          <w:szCs w:val="24"/>
        </w:rPr>
      </w:pPr>
      <w:r w:rsidRPr="004B12FB">
        <w:rPr>
          <w:rFonts w:ascii="Times New Roman" w:hAnsi="Times New Roman" w:cs="Times New Roman"/>
          <w:b/>
          <w:sz w:val="24"/>
          <w:szCs w:val="24"/>
        </w:rPr>
        <w:t>Wykaz dokumentów stanowiących podstawę do wyznaczania  obszaru i granic aglomeracji zgodnie z § 3 ust. 1 ww. rozporządzenia Ministra Gospodarki Morskiej i Żeglugi Śródlądowej z dnia 27 lipca 2018 r. w sprawie sposobu wyznaczenia obszarów i granic aglomeracji (Dz. U. z 2018 poz. 1586)</w:t>
      </w:r>
    </w:p>
    <w:p w:rsidR="00350EAF" w:rsidRPr="004B12FB" w:rsidRDefault="00350EAF" w:rsidP="00DC6010">
      <w:pPr>
        <w:spacing w:after="0"/>
        <w:rPr>
          <w:rFonts w:ascii="Times New Roman" w:hAnsi="Times New Roman" w:cs="Times New Roman"/>
          <w:color w:val="000000" w:themeColor="text1"/>
          <w:sz w:val="24"/>
          <w:szCs w:val="24"/>
        </w:rPr>
      </w:pPr>
    </w:p>
    <w:tbl>
      <w:tblPr>
        <w:tblStyle w:val="Tabela-Siatka"/>
        <w:tblW w:w="9214" w:type="dxa"/>
        <w:jc w:val="center"/>
        <w:tblLook w:val="04A0" w:firstRow="1" w:lastRow="0" w:firstColumn="1" w:lastColumn="0" w:noHBand="0" w:noVBand="1"/>
      </w:tblPr>
      <w:tblGrid>
        <w:gridCol w:w="7230"/>
        <w:gridCol w:w="992"/>
        <w:gridCol w:w="992"/>
      </w:tblGrid>
      <w:tr w:rsidR="005B2289" w:rsidRPr="004B12FB" w:rsidTr="00CA4BAB">
        <w:trPr>
          <w:jc w:val="center"/>
        </w:trPr>
        <w:tc>
          <w:tcPr>
            <w:tcW w:w="7230" w:type="dxa"/>
          </w:tcPr>
          <w:p w:rsidR="005B2289" w:rsidRPr="004B12FB" w:rsidRDefault="00D648D0" w:rsidP="00DC6010">
            <w:pPr>
              <w:spacing w:line="276" w:lineRule="auto"/>
              <w:jc w:val="center"/>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Wyszczególnienie</w:t>
            </w:r>
          </w:p>
        </w:tc>
        <w:tc>
          <w:tcPr>
            <w:tcW w:w="992" w:type="dxa"/>
          </w:tcPr>
          <w:p w:rsidR="005B2289" w:rsidRPr="004B12FB" w:rsidRDefault="005B2289" w:rsidP="00DC6010">
            <w:pPr>
              <w:spacing w:line="276" w:lineRule="auto"/>
              <w:jc w:val="center"/>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NIE</w:t>
            </w:r>
          </w:p>
        </w:tc>
        <w:tc>
          <w:tcPr>
            <w:tcW w:w="992" w:type="dxa"/>
          </w:tcPr>
          <w:p w:rsidR="005B2289" w:rsidRPr="004B12FB" w:rsidRDefault="005B2289" w:rsidP="00DC6010">
            <w:pPr>
              <w:spacing w:line="276" w:lineRule="auto"/>
              <w:jc w:val="center"/>
              <w:rPr>
                <w:rFonts w:ascii="Times New Roman" w:hAnsi="Times New Roman" w:cs="Times New Roman"/>
                <w:b/>
                <w:color w:val="000000" w:themeColor="text1"/>
                <w:sz w:val="24"/>
                <w:szCs w:val="24"/>
              </w:rPr>
            </w:pPr>
            <w:r w:rsidRPr="004B12FB">
              <w:rPr>
                <w:rFonts w:ascii="Times New Roman" w:hAnsi="Times New Roman" w:cs="Times New Roman"/>
                <w:b/>
                <w:color w:val="000000" w:themeColor="text1"/>
                <w:sz w:val="24"/>
                <w:szCs w:val="24"/>
              </w:rPr>
              <w:t>TAK</w:t>
            </w:r>
          </w:p>
        </w:tc>
      </w:tr>
      <w:tr w:rsidR="005B2289" w:rsidRPr="004B12FB" w:rsidTr="00CA4BAB">
        <w:trPr>
          <w:jc w:val="center"/>
        </w:trPr>
        <w:tc>
          <w:tcPr>
            <w:tcW w:w="7230" w:type="dxa"/>
            <w:vAlign w:val="center"/>
          </w:tcPr>
          <w:p w:rsidR="005B2289" w:rsidRPr="004B12FB" w:rsidRDefault="005B2289" w:rsidP="00CA4BAB">
            <w:pPr>
              <w:spacing w:line="276" w:lineRule="auto"/>
              <w:jc w:val="both"/>
              <w:rPr>
                <w:rFonts w:ascii="Times New Roman" w:hAnsi="Times New Roman" w:cs="Times New Roman"/>
                <w:sz w:val="24"/>
                <w:szCs w:val="24"/>
              </w:rPr>
            </w:pPr>
            <w:r w:rsidRPr="004B12FB">
              <w:rPr>
                <w:rFonts w:ascii="Times New Roman" w:hAnsi="Times New Roman" w:cs="Times New Roman"/>
                <w:sz w:val="24"/>
                <w:szCs w:val="24"/>
              </w:rPr>
              <w:t>Studium uwarunkowań i kierunków zagospodarowania przestrzennego gminy</w:t>
            </w:r>
          </w:p>
          <w:p w:rsidR="00CA4BAB" w:rsidRPr="004B12FB" w:rsidRDefault="0065671B" w:rsidP="00CA4BAB">
            <w:pPr>
              <w:jc w:val="both"/>
              <w:rPr>
                <w:rFonts w:ascii="Times New Roman" w:hAnsi="Times New Roman" w:cs="Times New Roman"/>
                <w:sz w:val="24"/>
                <w:szCs w:val="24"/>
              </w:rPr>
            </w:pPr>
            <w:r w:rsidRPr="004B12FB">
              <w:rPr>
                <w:rFonts w:ascii="Times New Roman" w:hAnsi="Times New Roman" w:cs="Times New Roman"/>
                <w:sz w:val="24"/>
                <w:szCs w:val="24"/>
              </w:rPr>
              <w:t>-</w:t>
            </w:r>
            <w:r w:rsidR="00F26F8C" w:rsidRPr="004B12FB">
              <w:rPr>
                <w:rFonts w:ascii="Times New Roman" w:hAnsi="Times New Roman" w:cs="Times New Roman"/>
                <w:sz w:val="24"/>
                <w:szCs w:val="24"/>
              </w:rPr>
              <w:t xml:space="preserve"> </w:t>
            </w:r>
            <w:r w:rsidR="00CA4BAB" w:rsidRPr="004B12FB">
              <w:rPr>
                <w:rFonts w:ascii="Times New Roman" w:hAnsi="Times New Roman" w:cs="Times New Roman"/>
                <w:sz w:val="24"/>
                <w:szCs w:val="24"/>
              </w:rPr>
              <w:t>Uchwała nr XXV/417/2017 Rady Gminy w Chojnicach</w:t>
            </w:r>
          </w:p>
          <w:p w:rsidR="0065671B" w:rsidRPr="004B12FB" w:rsidRDefault="00CA4BAB" w:rsidP="00CA4BAB">
            <w:pPr>
              <w:jc w:val="both"/>
              <w:rPr>
                <w:rFonts w:ascii="Times New Roman" w:hAnsi="Times New Roman" w:cs="Times New Roman"/>
                <w:sz w:val="24"/>
                <w:szCs w:val="24"/>
              </w:rPr>
            </w:pPr>
            <w:r w:rsidRPr="004B12FB">
              <w:rPr>
                <w:rFonts w:ascii="Times New Roman" w:hAnsi="Times New Roman" w:cs="Times New Roman"/>
                <w:sz w:val="24"/>
                <w:szCs w:val="24"/>
              </w:rPr>
              <w:t>z dnia 9 sierpnia 2017 w sprawie uchwalenia „Studium uwarunkowań i kierunków zagospodarowania przestrzennego gminy Chojnice”.</w:t>
            </w:r>
          </w:p>
          <w:p w:rsidR="00CA4BAB" w:rsidRPr="004B12FB" w:rsidRDefault="00CA4BAB" w:rsidP="00CA4BAB">
            <w:pPr>
              <w:jc w:val="both"/>
              <w:rPr>
                <w:rFonts w:ascii="Times New Roman" w:hAnsi="Times New Roman" w:cs="Times New Roman"/>
                <w:sz w:val="24"/>
                <w:szCs w:val="24"/>
              </w:rPr>
            </w:pPr>
            <w:r w:rsidRPr="004B12FB">
              <w:rPr>
                <w:rFonts w:ascii="Times New Roman" w:hAnsi="Times New Roman" w:cs="Times New Roman"/>
                <w:sz w:val="24"/>
                <w:szCs w:val="24"/>
              </w:rPr>
              <w:t>- Uchwała nr XLII/485/18 Rady Miejskiej w Chojnicach z dnia 12 lutego 2018r.w sprawie uchwalenia studium uwarunkowań i kierunków zagospodarowania przestrzennego miasta Chojnice.</w:t>
            </w:r>
          </w:p>
        </w:tc>
        <w:tc>
          <w:tcPr>
            <w:tcW w:w="992" w:type="dxa"/>
          </w:tcPr>
          <w:p w:rsidR="005B2289" w:rsidRPr="004B12FB" w:rsidRDefault="005B2289" w:rsidP="00CA4BAB">
            <w:pPr>
              <w:spacing w:line="276" w:lineRule="auto"/>
              <w:jc w:val="both"/>
              <w:rPr>
                <w:rFonts w:ascii="Times New Roman" w:hAnsi="Times New Roman" w:cs="Times New Roman"/>
                <w:color w:val="000000" w:themeColor="text1"/>
                <w:sz w:val="24"/>
                <w:szCs w:val="24"/>
              </w:rPr>
            </w:pPr>
          </w:p>
        </w:tc>
        <w:tc>
          <w:tcPr>
            <w:tcW w:w="992" w:type="dxa"/>
          </w:tcPr>
          <w:p w:rsidR="005B2289" w:rsidRPr="004B12FB" w:rsidRDefault="00CA4BAB" w:rsidP="00CA4BAB">
            <w:pPr>
              <w:spacing w:line="276" w:lineRule="auto"/>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X</w:t>
            </w:r>
          </w:p>
        </w:tc>
      </w:tr>
      <w:tr w:rsidR="005B2289" w:rsidRPr="004B12FB" w:rsidTr="00CA4BAB">
        <w:trPr>
          <w:jc w:val="center"/>
        </w:trPr>
        <w:tc>
          <w:tcPr>
            <w:tcW w:w="7230" w:type="dxa"/>
            <w:vAlign w:val="center"/>
          </w:tcPr>
          <w:p w:rsidR="00D648D0" w:rsidRPr="004B12FB" w:rsidRDefault="005B2289" w:rsidP="00CA4BAB">
            <w:pPr>
              <w:spacing w:line="276" w:lineRule="auto"/>
              <w:jc w:val="both"/>
              <w:rPr>
                <w:rFonts w:ascii="Times New Roman" w:hAnsi="Times New Roman" w:cs="Times New Roman"/>
                <w:sz w:val="24"/>
                <w:szCs w:val="24"/>
              </w:rPr>
            </w:pPr>
            <w:r w:rsidRPr="004B12FB">
              <w:rPr>
                <w:rFonts w:ascii="Times New Roman" w:hAnsi="Times New Roman" w:cs="Times New Roman"/>
                <w:sz w:val="24"/>
                <w:szCs w:val="24"/>
              </w:rPr>
              <w:t>Miejscowe plany zagospodarowania przestrzennego</w:t>
            </w:r>
          </w:p>
        </w:tc>
        <w:tc>
          <w:tcPr>
            <w:tcW w:w="992" w:type="dxa"/>
          </w:tcPr>
          <w:p w:rsidR="005B2289" w:rsidRPr="004B12FB" w:rsidRDefault="00CA4BAB" w:rsidP="00DC6010">
            <w:pPr>
              <w:spacing w:line="276" w:lineRule="auto"/>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X</w:t>
            </w:r>
          </w:p>
        </w:tc>
        <w:tc>
          <w:tcPr>
            <w:tcW w:w="992" w:type="dxa"/>
          </w:tcPr>
          <w:p w:rsidR="005B2289" w:rsidRPr="004B12FB" w:rsidRDefault="005B2289" w:rsidP="00DC6010">
            <w:pPr>
              <w:spacing w:line="276" w:lineRule="auto"/>
              <w:jc w:val="center"/>
              <w:rPr>
                <w:rFonts w:ascii="Times New Roman" w:hAnsi="Times New Roman" w:cs="Times New Roman"/>
                <w:color w:val="000000" w:themeColor="text1"/>
                <w:sz w:val="24"/>
                <w:szCs w:val="24"/>
              </w:rPr>
            </w:pPr>
          </w:p>
        </w:tc>
      </w:tr>
      <w:tr w:rsidR="005B2289" w:rsidRPr="004B12FB" w:rsidTr="00CA4BAB">
        <w:trPr>
          <w:jc w:val="center"/>
        </w:trPr>
        <w:tc>
          <w:tcPr>
            <w:tcW w:w="7230" w:type="dxa"/>
            <w:vAlign w:val="center"/>
          </w:tcPr>
          <w:p w:rsidR="00D648D0" w:rsidRPr="004B12FB" w:rsidRDefault="005B2289" w:rsidP="00CA4BAB">
            <w:pPr>
              <w:spacing w:line="276" w:lineRule="auto"/>
              <w:jc w:val="both"/>
              <w:rPr>
                <w:rFonts w:ascii="Times New Roman" w:hAnsi="Times New Roman" w:cs="Times New Roman"/>
                <w:sz w:val="24"/>
                <w:szCs w:val="24"/>
              </w:rPr>
            </w:pPr>
            <w:r w:rsidRPr="004B12FB">
              <w:rPr>
                <w:rFonts w:ascii="Times New Roman" w:hAnsi="Times New Roman" w:cs="Times New Roman"/>
                <w:sz w:val="24"/>
                <w:szCs w:val="24"/>
              </w:rPr>
              <w:t>Ramowe studium uwarunkowań i kierunków zagospodarowania przestrzennego związku metropolitalnego</w:t>
            </w:r>
          </w:p>
        </w:tc>
        <w:tc>
          <w:tcPr>
            <w:tcW w:w="992" w:type="dxa"/>
          </w:tcPr>
          <w:p w:rsidR="005B2289" w:rsidRPr="004B12FB" w:rsidRDefault="00CA4BAB" w:rsidP="00DC6010">
            <w:pPr>
              <w:spacing w:line="276" w:lineRule="auto"/>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X</w:t>
            </w:r>
          </w:p>
        </w:tc>
        <w:tc>
          <w:tcPr>
            <w:tcW w:w="992" w:type="dxa"/>
          </w:tcPr>
          <w:p w:rsidR="005B2289" w:rsidRPr="004B12FB" w:rsidRDefault="005B2289" w:rsidP="00DC6010">
            <w:pPr>
              <w:spacing w:line="276" w:lineRule="auto"/>
              <w:jc w:val="center"/>
              <w:rPr>
                <w:rFonts w:ascii="Times New Roman" w:hAnsi="Times New Roman" w:cs="Times New Roman"/>
                <w:color w:val="000000" w:themeColor="text1"/>
                <w:sz w:val="24"/>
                <w:szCs w:val="24"/>
              </w:rPr>
            </w:pPr>
          </w:p>
        </w:tc>
      </w:tr>
      <w:tr w:rsidR="005B2289" w:rsidRPr="004B12FB" w:rsidTr="00CA4BAB">
        <w:trPr>
          <w:jc w:val="center"/>
        </w:trPr>
        <w:tc>
          <w:tcPr>
            <w:tcW w:w="7230" w:type="dxa"/>
            <w:vAlign w:val="center"/>
          </w:tcPr>
          <w:p w:rsidR="00D648D0" w:rsidRPr="004B12FB" w:rsidRDefault="005B2289" w:rsidP="00CA4BAB">
            <w:pPr>
              <w:spacing w:line="276" w:lineRule="auto"/>
              <w:jc w:val="both"/>
              <w:rPr>
                <w:rFonts w:ascii="Times New Roman" w:hAnsi="Times New Roman" w:cs="Times New Roman"/>
                <w:sz w:val="24"/>
                <w:szCs w:val="24"/>
              </w:rPr>
            </w:pPr>
            <w:r w:rsidRPr="004B12FB">
              <w:rPr>
                <w:rFonts w:ascii="Times New Roman" w:hAnsi="Times New Roman" w:cs="Times New Roman"/>
                <w:sz w:val="24"/>
                <w:szCs w:val="24"/>
              </w:rPr>
              <w:lastRenderedPageBreak/>
              <w:t>Decyzje o warunkach zabudowy i zagospodarowania terenu</w:t>
            </w:r>
            <w:r w:rsidR="00D648D0" w:rsidRPr="004B12FB">
              <w:rPr>
                <w:rFonts w:ascii="Times New Roman" w:hAnsi="Times New Roman" w:cs="Times New Roman"/>
                <w:sz w:val="24"/>
                <w:szCs w:val="24"/>
              </w:rPr>
              <w:t xml:space="preserve"> </w:t>
            </w:r>
          </w:p>
        </w:tc>
        <w:tc>
          <w:tcPr>
            <w:tcW w:w="992" w:type="dxa"/>
          </w:tcPr>
          <w:p w:rsidR="005B2289" w:rsidRPr="004B12FB" w:rsidRDefault="00CA4BAB" w:rsidP="00DC6010">
            <w:pPr>
              <w:spacing w:line="276" w:lineRule="auto"/>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X</w:t>
            </w:r>
          </w:p>
        </w:tc>
        <w:tc>
          <w:tcPr>
            <w:tcW w:w="992" w:type="dxa"/>
          </w:tcPr>
          <w:p w:rsidR="005B2289" w:rsidRPr="004B12FB" w:rsidRDefault="005B2289" w:rsidP="00DC6010">
            <w:pPr>
              <w:spacing w:line="276" w:lineRule="auto"/>
              <w:jc w:val="center"/>
              <w:rPr>
                <w:rFonts w:ascii="Times New Roman" w:hAnsi="Times New Roman" w:cs="Times New Roman"/>
                <w:color w:val="000000" w:themeColor="text1"/>
                <w:sz w:val="24"/>
                <w:szCs w:val="24"/>
              </w:rPr>
            </w:pPr>
          </w:p>
        </w:tc>
      </w:tr>
      <w:tr w:rsidR="00D648D0" w:rsidRPr="004B12FB" w:rsidTr="00CA4BAB">
        <w:trPr>
          <w:jc w:val="center"/>
        </w:trPr>
        <w:tc>
          <w:tcPr>
            <w:tcW w:w="7230" w:type="dxa"/>
            <w:vAlign w:val="center"/>
          </w:tcPr>
          <w:p w:rsidR="00D648D0" w:rsidRPr="004B12FB" w:rsidRDefault="00D648D0" w:rsidP="00CA4BAB">
            <w:pPr>
              <w:spacing w:line="276" w:lineRule="auto"/>
              <w:jc w:val="both"/>
              <w:rPr>
                <w:rFonts w:ascii="Times New Roman" w:hAnsi="Times New Roman" w:cs="Times New Roman"/>
                <w:sz w:val="24"/>
                <w:szCs w:val="24"/>
              </w:rPr>
            </w:pPr>
            <w:r w:rsidRPr="004B12FB">
              <w:rPr>
                <w:rFonts w:ascii="Times New Roman" w:hAnsi="Times New Roman" w:cs="Times New Roman"/>
                <w:sz w:val="24"/>
                <w:szCs w:val="24"/>
              </w:rPr>
              <w:t xml:space="preserve">Decyzje o ustaleniu lokalizacji inwestycji celu publicznego </w:t>
            </w:r>
          </w:p>
        </w:tc>
        <w:tc>
          <w:tcPr>
            <w:tcW w:w="992" w:type="dxa"/>
          </w:tcPr>
          <w:p w:rsidR="00D648D0" w:rsidRPr="004B12FB" w:rsidRDefault="00CA4BAB" w:rsidP="00DC6010">
            <w:pPr>
              <w:spacing w:line="276" w:lineRule="auto"/>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X</w:t>
            </w:r>
          </w:p>
        </w:tc>
        <w:tc>
          <w:tcPr>
            <w:tcW w:w="992" w:type="dxa"/>
          </w:tcPr>
          <w:p w:rsidR="00D648D0" w:rsidRPr="004B12FB" w:rsidRDefault="00D648D0" w:rsidP="00DC6010">
            <w:pPr>
              <w:spacing w:line="276" w:lineRule="auto"/>
              <w:jc w:val="center"/>
              <w:rPr>
                <w:rFonts w:ascii="Times New Roman" w:hAnsi="Times New Roman" w:cs="Times New Roman"/>
                <w:color w:val="000000" w:themeColor="text1"/>
                <w:sz w:val="24"/>
                <w:szCs w:val="24"/>
              </w:rPr>
            </w:pPr>
          </w:p>
        </w:tc>
      </w:tr>
      <w:tr w:rsidR="005B2289" w:rsidRPr="004B12FB" w:rsidTr="00CA4BAB">
        <w:trPr>
          <w:jc w:val="center"/>
        </w:trPr>
        <w:tc>
          <w:tcPr>
            <w:tcW w:w="7230" w:type="dxa"/>
            <w:vAlign w:val="center"/>
          </w:tcPr>
          <w:p w:rsidR="00D648D0" w:rsidRPr="004B12FB" w:rsidRDefault="005B2289" w:rsidP="00CA4BAB">
            <w:pPr>
              <w:spacing w:line="276" w:lineRule="auto"/>
              <w:jc w:val="both"/>
              <w:rPr>
                <w:rFonts w:ascii="Times New Roman" w:hAnsi="Times New Roman" w:cs="Times New Roman"/>
                <w:sz w:val="24"/>
                <w:szCs w:val="24"/>
              </w:rPr>
            </w:pPr>
            <w:r w:rsidRPr="004B12FB">
              <w:rPr>
                <w:rFonts w:ascii="Times New Roman" w:hAnsi="Times New Roman" w:cs="Times New Roman"/>
                <w:sz w:val="24"/>
                <w:szCs w:val="24"/>
              </w:rPr>
              <w:t>Pozwolenia na budowę w zakresie gospodarki wodnej</w:t>
            </w:r>
          </w:p>
        </w:tc>
        <w:tc>
          <w:tcPr>
            <w:tcW w:w="992" w:type="dxa"/>
          </w:tcPr>
          <w:p w:rsidR="005B2289" w:rsidRPr="004B12FB" w:rsidRDefault="00CA4BAB" w:rsidP="00DC6010">
            <w:pPr>
              <w:spacing w:line="276" w:lineRule="auto"/>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X</w:t>
            </w:r>
          </w:p>
        </w:tc>
        <w:tc>
          <w:tcPr>
            <w:tcW w:w="992" w:type="dxa"/>
          </w:tcPr>
          <w:p w:rsidR="005B2289" w:rsidRPr="004B12FB" w:rsidRDefault="005B2289" w:rsidP="00DC6010">
            <w:pPr>
              <w:spacing w:line="276" w:lineRule="auto"/>
              <w:jc w:val="center"/>
              <w:rPr>
                <w:rFonts w:ascii="Times New Roman" w:hAnsi="Times New Roman" w:cs="Times New Roman"/>
                <w:color w:val="000000" w:themeColor="text1"/>
                <w:sz w:val="24"/>
                <w:szCs w:val="24"/>
              </w:rPr>
            </w:pPr>
          </w:p>
        </w:tc>
      </w:tr>
      <w:tr w:rsidR="005B2289" w:rsidRPr="004B12FB" w:rsidTr="00CA4BAB">
        <w:trPr>
          <w:jc w:val="center"/>
        </w:trPr>
        <w:tc>
          <w:tcPr>
            <w:tcW w:w="7230" w:type="dxa"/>
            <w:vAlign w:val="center"/>
          </w:tcPr>
          <w:p w:rsidR="00D648D0" w:rsidRPr="004B12FB" w:rsidRDefault="005B2289" w:rsidP="00CA4BAB">
            <w:pPr>
              <w:spacing w:line="276" w:lineRule="auto"/>
              <w:jc w:val="both"/>
              <w:rPr>
                <w:rFonts w:ascii="Times New Roman" w:hAnsi="Times New Roman" w:cs="Times New Roman"/>
                <w:sz w:val="24"/>
                <w:szCs w:val="24"/>
              </w:rPr>
            </w:pPr>
            <w:r w:rsidRPr="004B12FB">
              <w:rPr>
                <w:rFonts w:ascii="Times New Roman" w:hAnsi="Times New Roman" w:cs="Times New Roman"/>
                <w:sz w:val="24"/>
                <w:szCs w:val="24"/>
              </w:rPr>
              <w:t>Zgłoszenia budowy, budowli oraz obiektów liniowych w zakresie gospodarki wodnej</w:t>
            </w:r>
          </w:p>
        </w:tc>
        <w:tc>
          <w:tcPr>
            <w:tcW w:w="992" w:type="dxa"/>
          </w:tcPr>
          <w:p w:rsidR="005B2289" w:rsidRPr="004B12FB" w:rsidRDefault="00CA4BAB" w:rsidP="00DC6010">
            <w:pPr>
              <w:spacing w:line="276" w:lineRule="auto"/>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X</w:t>
            </w:r>
          </w:p>
        </w:tc>
        <w:tc>
          <w:tcPr>
            <w:tcW w:w="992" w:type="dxa"/>
          </w:tcPr>
          <w:p w:rsidR="005B2289" w:rsidRPr="004B12FB" w:rsidRDefault="005B2289" w:rsidP="00DC6010">
            <w:pPr>
              <w:spacing w:line="276" w:lineRule="auto"/>
              <w:jc w:val="center"/>
              <w:rPr>
                <w:rFonts w:ascii="Times New Roman" w:hAnsi="Times New Roman" w:cs="Times New Roman"/>
                <w:color w:val="000000" w:themeColor="text1"/>
                <w:sz w:val="24"/>
                <w:szCs w:val="24"/>
              </w:rPr>
            </w:pPr>
          </w:p>
        </w:tc>
      </w:tr>
      <w:tr w:rsidR="005B2289" w:rsidRPr="004B12FB" w:rsidTr="00CA4BAB">
        <w:trPr>
          <w:jc w:val="center"/>
        </w:trPr>
        <w:tc>
          <w:tcPr>
            <w:tcW w:w="7230" w:type="dxa"/>
            <w:vAlign w:val="center"/>
          </w:tcPr>
          <w:p w:rsidR="005B2289" w:rsidRPr="004B12FB" w:rsidRDefault="005B2289" w:rsidP="00CA4BAB">
            <w:pPr>
              <w:spacing w:line="276" w:lineRule="auto"/>
              <w:jc w:val="both"/>
              <w:rPr>
                <w:rFonts w:ascii="Times New Roman" w:hAnsi="Times New Roman" w:cs="Times New Roman"/>
                <w:sz w:val="24"/>
                <w:szCs w:val="24"/>
              </w:rPr>
            </w:pPr>
            <w:r w:rsidRPr="004B12FB">
              <w:rPr>
                <w:rFonts w:ascii="Times New Roman" w:hAnsi="Times New Roman" w:cs="Times New Roman"/>
                <w:sz w:val="24"/>
                <w:szCs w:val="24"/>
              </w:rPr>
              <w:t>Wieloletnie plany rozwoju i modernizacji urządzeń wodociągowych i urządzeń kanalizacyjnych, o których mowa w art. 21ust. 1 ustawy z dnia 7 czerwca 2001 r. o zbiorowym zaopatrzeniu w wodę i zbiorowym odprowadzaniu ścieków;</w:t>
            </w:r>
          </w:p>
          <w:p w:rsidR="00D648D0" w:rsidRPr="004B12FB" w:rsidRDefault="00D648D0" w:rsidP="00CA4BAB">
            <w:pPr>
              <w:spacing w:line="276" w:lineRule="auto"/>
              <w:jc w:val="both"/>
              <w:rPr>
                <w:rFonts w:ascii="Times New Roman" w:hAnsi="Times New Roman" w:cs="Times New Roman"/>
                <w:sz w:val="24"/>
                <w:szCs w:val="24"/>
              </w:rPr>
            </w:pPr>
            <w:r w:rsidRPr="004B12FB">
              <w:rPr>
                <w:rFonts w:ascii="Times New Roman" w:hAnsi="Times New Roman" w:cs="Times New Roman"/>
                <w:sz w:val="24"/>
                <w:szCs w:val="24"/>
              </w:rPr>
              <w:t xml:space="preserve">- </w:t>
            </w:r>
            <w:r w:rsidR="00CA4BAB" w:rsidRPr="004B12FB">
              <w:rPr>
                <w:rFonts w:ascii="Times New Roman" w:hAnsi="Times New Roman" w:cs="Times New Roman"/>
                <w:sz w:val="24"/>
                <w:szCs w:val="24"/>
              </w:rPr>
              <w:t>Wieloletni plan rozwoju i modernizacji urządzeń wodociągowych i urządzeń kanalizacyjnych będących w posiadaniu Miejskich Wodociągów Sp. z o.o. w Chojnicach na lata 2017 - 2022</w:t>
            </w:r>
          </w:p>
        </w:tc>
        <w:tc>
          <w:tcPr>
            <w:tcW w:w="992" w:type="dxa"/>
          </w:tcPr>
          <w:p w:rsidR="005B2289" w:rsidRPr="004B12FB" w:rsidRDefault="005B2289" w:rsidP="00DC6010">
            <w:pPr>
              <w:spacing w:line="276" w:lineRule="auto"/>
              <w:jc w:val="center"/>
              <w:rPr>
                <w:rFonts w:ascii="Times New Roman" w:hAnsi="Times New Roman" w:cs="Times New Roman"/>
                <w:color w:val="000000" w:themeColor="text1"/>
                <w:sz w:val="24"/>
                <w:szCs w:val="24"/>
              </w:rPr>
            </w:pPr>
          </w:p>
        </w:tc>
        <w:tc>
          <w:tcPr>
            <w:tcW w:w="992" w:type="dxa"/>
          </w:tcPr>
          <w:p w:rsidR="005B2289" w:rsidRPr="004B12FB" w:rsidRDefault="00CA4BAB" w:rsidP="00DC6010">
            <w:pPr>
              <w:spacing w:line="276" w:lineRule="auto"/>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X</w:t>
            </w:r>
          </w:p>
        </w:tc>
      </w:tr>
      <w:tr w:rsidR="005B2289" w:rsidRPr="004B12FB" w:rsidTr="00CA4BAB">
        <w:trPr>
          <w:jc w:val="center"/>
        </w:trPr>
        <w:tc>
          <w:tcPr>
            <w:tcW w:w="7230" w:type="dxa"/>
            <w:vAlign w:val="center"/>
          </w:tcPr>
          <w:p w:rsidR="00D648D0" w:rsidRPr="004B12FB" w:rsidRDefault="00117C24" w:rsidP="00CA4BAB">
            <w:pPr>
              <w:spacing w:line="276" w:lineRule="auto"/>
              <w:jc w:val="both"/>
              <w:rPr>
                <w:rFonts w:ascii="Times New Roman" w:hAnsi="Times New Roman" w:cs="Times New Roman"/>
                <w:sz w:val="24"/>
                <w:szCs w:val="24"/>
              </w:rPr>
            </w:pPr>
            <w:r w:rsidRPr="004B12FB">
              <w:rPr>
                <w:rFonts w:ascii="Times New Roman" w:hAnsi="Times New Roman" w:cs="Times New Roman"/>
                <w:sz w:val="24"/>
                <w:szCs w:val="24"/>
              </w:rPr>
              <w:t>P</w:t>
            </w:r>
            <w:r w:rsidR="005B2289" w:rsidRPr="004B12FB">
              <w:rPr>
                <w:rFonts w:ascii="Times New Roman" w:hAnsi="Times New Roman" w:cs="Times New Roman"/>
                <w:sz w:val="24"/>
                <w:szCs w:val="24"/>
              </w:rPr>
              <w:t>ogramy funkcjonalno-użytkowe, o których mowa w art. 31 ust. 2 ustawy z dnia 29 stycznia 2004 r. – Prawo zamówień publicznych (</w:t>
            </w:r>
            <w:r w:rsidRPr="004B12FB">
              <w:rPr>
                <w:rFonts w:ascii="Times New Roman" w:hAnsi="Times New Roman" w:cs="Times New Roman"/>
                <w:sz w:val="24"/>
                <w:szCs w:val="24"/>
              </w:rPr>
              <w:t xml:space="preserve">t.j. </w:t>
            </w:r>
            <w:r w:rsidR="005B2289" w:rsidRPr="004B12FB">
              <w:rPr>
                <w:rFonts w:ascii="Times New Roman" w:hAnsi="Times New Roman" w:cs="Times New Roman"/>
                <w:sz w:val="24"/>
                <w:szCs w:val="24"/>
              </w:rPr>
              <w:t>Dz. U. z 20</w:t>
            </w:r>
            <w:r w:rsidRPr="004B12FB">
              <w:rPr>
                <w:rFonts w:ascii="Times New Roman" w:hAnsi="Times New Roman" w:cs="Times New Roman"/>
                <w:sz w:val="24"/>
                <w:szCs w:val="24"/>
              </w:rPr>
              <w:t>20</w:t>
            </w:r>
            <w:r w:rsidR="005B2289" w:rsidRPr="004B12FB">
              <w:rPr>
                <w:rFonts w:ascii="Times New Roman" w:hAnsi="Times New Roman" w:cs="Times New Roman"/>
                <w:sz w:val="24"/>
                <w:szCs w:val="24"/>
              </w:rPr>
              <w:t xml:space="preserve"> r. poz. </w:t>
            </w:r>
            <w:r w:rsidRPr="004B12FB">
              <w:rPr>
                <w:rFonts w:ascii="Times New Roman" w:hAnsi="Times New Roman" w:cs="Times New Roman"/>
                <w:sz w:val="24"/>
                <w:szCs w:val="24"/>
              </w:rPr>
              <w:t>288 z późń. zm.</w:t>
            </w:r>
            <w:r w:rsidR="005B2289" w:rsidRPr="004B12FB">
              <w:rPr>
                <w:rFonts w:ascii="Times New Roman" w:hAnsi="Times New Roman" w:cs="Times New Roman"/>
                <w:sz w:val="24"/>
                <w:szCs w:val="24"/>
              </w:rPr>
              <w:t>)</w:t>
            </w:r>
          </w:p>
        </w:tc>
        <w:tc>
          <w:tcPr>
            <w:tcW w:w="992" w:type="dxa"/>
          </w:tcPr>
          <w:p w:rsidR="005B2289" w:rsidRPr="004B12FB" w:rsidRDefault="00CA4BAB" w:rsidP="00DC6010">
            <w:pPr>
              <w:spacing w:line="276" w:lineRule="auto"/>
              <w:jc w:val="center"/>
              <w:rPr>
                <w:rFonts w:ascii="Times New Roman" w:hAnsi="Times New Roman" w:cs="Times New Roman"/>
                <w:color w:val="000000" w:themeColor="text1"/>
                <w:sz w:val="24"/>
                <w:szCs w:val="24"/>
              </w:rPr>
            </w:pPr>
            <w:r w:rsidRPr="004B12FB">
              <w:rPr>
                <w:rFonts w:ascii="Times New Roman" w:hAnsi="Times New Roman" w:cs="Times New Roman"/>
                <w:color w:val="000000" w:themeColor="text1"/>
                <w:sz w:val="24"/>
                <w:szCs w:val="24"/>
              </w:rPr>
              <w:t>X</w:t>
            </w:r>
          </w:p>
        </w:tc>
        <w:tc>
          <w:tcPr>
            <w:tcW w:w="992" w:type="dxa"/>
          </w:tcPr>
          <w:p w:rsidR="005B2289" w:rsidRPr="004B12FB" w:rsidRDefault="005B2289" w:rsidP="00DC6010">
            <w:pPr>
              <w:spacing w:line="276" w:lineRule="auto"/>
              <w:jc w:val="center"/>
              <w:rPr>
                <w:rFonts w:ascii="Times New Roman" w:hAnsi="Times New Roman" w:cs="Times New Roman"/>
                <w:color w:val="000000" w:themeColor="text1"/>
                <w:sz w:val="24"/>
                <w:szCs w:val="24"/>
              </w:rPr>
            </w:pPr>
          </w:p>
        </w:tc>
      </w:tr>
    </w:tbl>
    <w:p w:rsidR="00350EAF" w:rsidRPr="004B12FB" w:rsidRDefault="00350EAF" w:rsidP="00DC6010">
      <w:pPr>
        <w:spacing w:after="0"/>
        <w:rPr>
          <w:rFonts w:ascii="Times New Roman" w:hAnsi="Times New Roman" w:cs="Times New Roman"/>
          <w:color w:val="000000" w:themeColor="text1"/>
          <w:sz w:val="24"/>
          <w:szCs w:val="24"/>
        </w:rPr>
      </w:pPr>
    </w:p>
    <w:p w:rsidR="00350EAF" w:rsidRPr="004B12FB" w:rsidRDefault="00350EAF" w:rsidP="00DC6010">
      <w:pPr>
        <w:spacing w:after="0"/>
        <w:rPr>
          <w:rFonts w:ascii="Times New Roman" w:hAnsi="Times New Roman" w:cs="Times New Roman"/>
          <w:color w:val="000000" w:themeColor="text1"/>
          <w:sz w:val="24"/>
          <w:szCs w:val="24"/>
        </w:rPr>
      </w:pPr>
    </w:p>
    <w:p w:rsidR="00350EAF" w:rsidRPr="004B12FB" w:rsidRDefault="00350EAF" w:rsidP="00DC6010">
      <w:pPr>
        <w:spacing w:after="0"/>
        <w:rPr>
          <w:rFonts w:ascii="Times New Roman" w:hAnsi="Times New Roman" w:cs="Times New Roman"/>
          <w:color w:val="000000" w:themeColor="text1"/>
          <w:sz w:val="24"/>
          <w:szCs w:val="24"/>
        </w:rPr>
      </w:pPr>
    </w:p>
    <w:p w:rsidR="001E2F55" w:rsidRPr="00AC0C53" w:rsidRDefault="001E2F55" w:rsidP="00DC6010">
      <w:pPr>
        <w:autoSpaceDE w:val="0"/>
        <w:autoSpaceDN w:val="0"/>
        <w:adjustRightInd w:val="0"/>
        <w:spacing w:after="0"/>
        <w:rPr>
          <w:rFonts w:ascii="Times New Roman" w:hAnsi="Times New Roman" w:cs="Times New Roman"/>
          <w:b/>
          <w:color w:val="000000" w:themeColor="text1"/>
          <w:sz w:val="24"/>
          <w:szCs w:val="24"/>
        </w:rPr>
      </w:pPr>
    </w:p>
    <w:p w:rsidR="00350EAF" w:rsidRPr="00CA4BAB" w:rsidRDefault="00350EAF" w:rsidP="00CA4BAB">
      <w:pPr>
        <w:rPr>
          <w:rFonts w:ascii="Times New Roman" w:hAnsi="Times New Roman" w:cs="Times New Roman"/>
          <w:sz w:val="24"/>
          <w:szCs w:val="24"/>
        </w:rPr>
      </w:pPr>
    </w:p>
    <w:p w:rsidR="00350EAF" w:rsidRPr="00DC6010" w:rsidRDefault="00350EAF" w:rsidP="00DC6010">
      <w:pPr>
        <w:autoSpaceDE w:val="0"/>
        <w:autoSpaceDN w:val="0"/>
        <w:adjustRightInd w:val="0"/>
        <w:spacing w:after="0"/>
        <w:rPr>
          <w:rFonts w:ascii="Times New Roman" w:hAnsi="Times New Roman" w:cs="Times New Roman"/>
          <w:b/>
          <w:color w:val="0070C0"/>
          <w:sz w:val="24"/>
          <w:szCs w:val="24"/>
        </w:rPr>
      </w:pPr>
    </w:p>
    <w:p w:rsidR="00350EAF" w:rsidRPr="00DC6010" w:rsidRDefault="00350EAF" w:rsidP="00DC6010">
      <w:pPr>
        <w:autoSpaceDE w:val="0"/>
        <w:autoSpaceDN w:val="0"/>
        <w:adjustRightInd w:val="0"/>
        <w:spacing w:after="0"/>
        <w:rPr>
          <w:rFonts w:ascii="Times New Roman" w:hAnsi="Times New Roman" w:cs="Times New Roman"/>
          <w:b/>
          <w:color w:val="0070C0"/>
          <w:sz w:val="24"/>
          <w:szCs w:val="24"/>
        </w:rPr>
      </w:pPr>
    </w:p>
    <w:p w:rsidR="00350EAF" w:rsidRPr="00DC6010" w:rsidRDefault="00350EAF" w:rsidP="00DC6010">
      <w:pPr>
        <w:autoSpaceDE w:val="0"/>
        <w:autoSpaceDN w:val="0"/>
        <w:adjustRightInd w:val="0"/>
        <w:spacing w:after="0"/>
        <w:rPr>
          <w:rFonts w:ascii="Times New Roman" w:hAnsi="Times New Roman" w:cs="Times New Roman"/>
          <w:b/>
          <w:color w:val="0070C0"/>
          <w:sz w:val="24"/>
          <w:szCs w:val="24"/>
        </w:rPr>
      </w:pPr>
    </w:p>
    <w:p w:rsidR="00350EAF" w:rsidRPr="00DC6010" w:rsidRDefault="00350EAF" w:rsidP="00DC6010">
      <w:pPr>
        <w:autoSpaceDE w:val="0"/>
        <w:autoSpaceDN w:val="0"/>
        <w:adjustRightInd w:val="0"/>
        <w:spacing w:after="0"/>
        <w:rPr>
          <w:rFonts w:ascii="Times New Roman" w:hAnsi="Times New Roman" w:cs="Times New Roman"/>
          <w:b/>
          <w:color w:val="0070C0"/>
          <w:sz w:val="24"/>
          <w:szCs w:val="24"/>
        </w:rPr>
      </w:pPr>
    </w:p>
    <w:sectPr w:rsidR="00350EAF" w:rsidRPr="00DC6010" w:rsidSect="00DC6010">
      <w:footerReference w:type="default" r:id="rId11"/>
      <w:pgSz w:w="11906" w:h="16838"/>
      <w:pgMar w:top="1418" w:right="1021" w:bottom="141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95C" w:rsidRDefault="0005495C" w:rsidP="00E83CD3">
      <w:pPr>
        <w:spacing w:after="0" w:line="240" w:lineRule="auto"/>
      </w:pPr>
      <w:r>
        <w:separator/>
      </w:r>
    </w:p>
  </w:endnote>
  <w:endnote w:type="continuationSeparator" w:id="0">
    <w:p w:rsidR="0005495C" w:rsidRDefault="0005495C" w:rsidP="00E83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40404"/>
      <w:docPartObj>
        <w:docPartGallery w:val="Page Numbers (Bottom of Page)"/>
        <w:docPartUnique/>
      </w:docPartObj>
    </w:sdtPr>
    <w:sdtEndPr/>
    <w:sdtContent>
      <w:p w:rsidR="00E83CD3" w:rsidRDefault="00A84369">
        <w:pPr>
          <w:pStyle w:val="Stopka"/>
          <w:jc w:val="right"/>
        </w:pPr>
        <w:r>
          <w:fldChar w:fldCharType="begin"/>
        </w:r>
        <w:r w:rsidR="00E83CD3">
          <w:instrText>PAGE   \* MERGEFORMAT</w:instrText>
        </w:r>
        <w:r>
          <w:fldChar w:fldCharType="separate"/>
        </w:r>
        <w:r w:rsidR="006F1F9C">
          <w:rPr>
            <w:noProof/>
          </w:rPr>
          <w:t>1</w:t>
        </w:r>
        <w:r>
          <w:fldChar w:fldCharType="end"/>
        </w:r>
      </w:p>
    </w:sdtContent>
  </w:sdt>
  <w:p w:rsidR="00E83CD3" w:rsidRDefault="00E83C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95C" w:rsidRDefault="0005495C" w:rsidP="00E83CD3">
      <w:pPr>
        <w:spacing w:after="0" w:line="240" w:lineRule="auto"/>
      </w:pPr>
      <w:r>
        <w:separator/>
      </w:r>
    </w:p>
  </w:footnote>
  <w:footnote w:type="continuationSeparator" w:id="0">
    <w:p w:rsidR="0005495C" w:rsidRDefault="0005495C" w:rsidP="00E83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E4C90"/>
    <w:multiLevelType w:val="hybridMultilevel"/>
    <w:tmpl w:val="464C595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1A672D"/>
    <w:multiLevelType w:val="hybridMultilevel"/>
    <w:tmpl w:val="E8102C4A"/>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1F791CC3"/>
    <w:multiLevelType w:val="hybridMultilevel"/>
    <w:tmpl w:val="E6D61F40"/>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4A2D3E"/>
    <w:multiLevelType w:val="hybridMultilevel"/>
    <w:tmpl w:val="9A8EC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76D582D"/>
    <w:multiLevelType w:val="hybridMultilevel"/>
    <w:tmpl w:val="6BB6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7B3767"/>
    <w:multiLevelType w:val="hybridMultilevel"/>
    <w:tmpl w:val="459E2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493587D"/>
    <w:multiLevelType w:val="hybridMultilevel"/>
    <w:tmpl w:val="8C2E3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AA275EB"/>
    <w:multiLevelType w:val="hybridMultilevel"/>
    <w:tmpl w:val="362ED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95"/>
    <w:rsid w:val="00012DB3"/>
    <w:rsid w:val="00033BC6"/>
    <w:rsid w:val="0005495C"/>
    <w:rsid w:val="000904EF"/>
    <w:rsid w:val="000C25BE"/>
    <w:rsid w:val="00106CED"/>
    <w:rsid w:val="00117C24"/>
    <w:rsid w:val="0012649F"/>
    <w:rsid w:val="001529F7"/>
    <w:rsid w:val="00156A6F"/>
    <w:rsid w:val="00164746"/>
    <w:rsid w:val="001744DF"/>
    <w:rsid w:val="00182095"/>
    <w:rsid w:val="00191998"/>
    <w:rsid w:val="00193453"/>
    <w:rsid w:val="001E2246"/>
    <w:rsid w:val="001E2F55"/>
    <w:rsid w:val="001F0EE1"/>
    <w:rsid w:val="001F7602"/>
    <w:rsid w:val="0020648A"/>
    <w:rsid w:val="002356D9"/>
    <w:rsid w:val="0027048C"/>
    <w:rsid w:val="00297EC4"/>
    <w:rsid w:val="002A1D53"/>
    <w:rsid w:val="002C02E1"/>
    <w:rsid w:val="002C1BC7"/>
    <w:rsid w:val="002C7912"/>
    <w:rsid w:val="00303835"/>
    <w:rsid w:val="00314A60"/>
    <w:rsid w:val="00350EAF"/>
    <w:rsid w:val="003514A3"/>
    <w:rsid w:val="00366A22"/>
    <w:rsid w:val="00372954"/>
    <w:rsid w:val="00372F5B"/>
    <w:rsid w:val="00376BCF"/>
    <w:rsid w:val="003D3510"/>
    <w:rsid w:val="003E16DB"/>
    <w:rsid w:val="003E7E63"/>
    <w:rsid w:val="00444284"/>
    <w:rsid w:val="004614F1"/>
    <w:rsid w:val="004678DA"/>
    <w:rsid w:val="004A71FB"/>
    <w:rsid w:val="004B12FB"/>
    <w:rsid w:val="004B7278"/>
    <w:rsid w:val="004F0818"/>
    <w:rsid w:val="004F3250"/>
    <w:rsid w:val="00521E17"/>
    <w:rsid w:val="00531469"/>
    <w:rsid w:val="005334DD"/>
    <w:rsid w:val="00533F01"/>
    <w:rsid w:val="0054452C"/>
    <w:rsid w:val="00593FBA"/>
    <w:rsid w:val="005A0219"/>
    <w:rsid w:val="005A4C80"/>
    <w:rsid w:val="005B2289"/>
    <w:rsid w:val="005B263A"/>
    <w:rsid w:val="005F39A9"/>
    <w:rsid w:val="00600DA5"/>
    <w:rsid w:val="006111EF"/>
    <w:rsid w:val="00627E54"/>
    <w:rsid w:val="0063027F"/>
    <w:rsid w:val="00643502"/>
    <w:rsid w:val="006465AE"/>
    <w:rsid w:val="0065671B"/>
    <w:rsid w:val="00661D9C"/>
    <w:rsid w:val="006A2B49"/>
    <w:rsid w:val="006C6DA4"/>
    <w:rsid w:val="006D3984"/>
    <w:rsid w:val="006E2A31"/>
    <w:rsid w:val="006E52CA"/>
    <w:rsid w:val="006F1F9C"/>
    <w:rsid w:val="007936F5"/>
    <w:rsid w:val="007A0510"/>
    <w:rsid w:val="007C31BB"/>
    <w:rsid w:val="008119BB"/>
    <w:rsid w:val="00812A49"/>
    <w:rsid w:val="00812DF8"/>
    <w:rsid w:val="008336FF"/>
    <w:rsid w:val="008440FC"/>
    <w:rsid w:val="00844A86"/>
    <w:rsid w:val="00851343"/>
    <w:rsid w:val="00865580"/>
    <w:rsid w:val="00887C2C"/>
    <w:rsid w:val="008A285A"/>
    <w:rsid w:val="008D1D3D"/>
    <w:rsid w:val="008F0F51"/>
    <w:rsid w:val="008F7AFC"/>
    <w:rsid w:val="009018DB"/>
    <w:rsid w:val="00914AB4"/>
    <w:rsid w:val="00930149"/>
    <w:rsid w:val="00945377"/>
    <w:rsid w:val="00957945"/>
    <w:rsid w:val="009579D9"/>
    <w:rsid w:val="00971C1B"/>
    <w:rsid w:val="00980268"/>
    <w:rsid w:val="00982C78"/>
    <w:rsid w:val="009917F0"/>
    <w:rsid w:val="00994F36"/>
    <w:rsid w:val="009A1C3F"/>
    <w:rsid w:val="009C0D51"/>
    <w:rsid w:val="00A21B99"/>
    <w:rsid w:val="00A3694F"/>
    <w:rsid w:val="00A50F19"/>
    <w:rsid w:val="00A84369"/>
    <w:rsid w:val="00A91D68"/>
    <w:rsid w:val="00AC0C53"/>
    <w:rsid w:val="00AC6B45"/>
    <w:rsid w:val="00AD7011"/>
    <w:rsid w:val="00AE23EA"/>
    <w:rsid w:val="00AF544C"/>
    <w:rsid w:val="00B27BCF"/>
    <w:rsid w:val="00B55B00"/>
    <w:rsid w:val="00B567F3"/>
    <w:rsid w:val="00B71C7A"/>
    <w:rsid w:val="00BA03CF"/>
    <w:rsid w:val="00BB6F33"/>
    <w:rsid w:val="00BC0ED0"/>
    <w:rsid w:val="00C60D06"/>
    <w:rsid w:val="00C75170"/>
    <w:rsid w:val="00CA4BAB"/>
    <w:rsid w:val="00CB4CE4"/>
    <w:rsid w:val="00CE63A0"/>
    <w:rsid w:val="00D37D68"/>
    <w:rsid w:val="00D4528E"/>
    <w:rsid w:val="00D46F02"/>
    <w:rsid w:val="00D648D0"/>
    <w:rsid w:val="00D872F4"/>
    <w:rsid w:val="00D91A7A"/>
    <w:rsid w:val="00DB6DE6"/>
    <w:rsid w:val="00DC0DAC"/>
    <w:rsid w:val="00DC6010"/>
    <w:rsid w:val="00DE4D05"/>
    <w:rsid w:val="00DF6638"/>
    <w:rsid w:val="00E01D3D"/>
    <w:rsid w:val="00E05728"/>
    <w:rsid w:val="00E263F1"/>
    <w:rsid w:val="00E30991"/>
    <w:rsid w:val="00E57BF7"/>
    <w:rsid w:val="00E83CD3"/>
    <w:rsid w:val="00ED5443"/>
    <w:rsid w:val="00EF5754"/>
    <w:rsid w:val="00F04126"/>
    <w:rsid w:val="00F15322"/>
    <w:rsid w:val="00F26F8C"/>
    <w:rsid w:val="00F60010"/>
    <w:rsid w:val="00F611E3"/>
    <w:rsid w:val="00F746C5"/>
    <w:rsid w:val="00F937A4"/>
    <w:rsid w:val="00FE2D28"/>
    <w:rsid w:val="00FE5C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4BDB7-BB1F-490B-AD22-3718E7CE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2F55"/>
  </w:style>
  <w:style w:type="paragraph" w:styleId="Nagwek1">
    <w:name w:val="heading 1"/>
    <w:basedOn w:val="Normalny"/>
    <w:link w:val="Nagwek1Znak"/>
    <w:uiPriority w:val="9"/>
    <w:qFormat/>
    <w:rsid w:val="002064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qFormat/>
    <w:rsid w:val="001E2F55"/>
    <w:rPr>
      <w:rFonts w:ascii="Times New Roman" w:eastAsia="Times New Roman" w:hAnsi="Times New Roman" w:cs="Times New Roman"/>
      <w:szCs w:val="20"/>
      <w:lang w:eastAsia="pl-PL"/>
    </w:rPr>
  </w:style>
  <w:style w:type="paragraph" w:styleId="Tekstkomentarza">
    <w:name w:val="annotation text"/>
    <w:basedOn w:val="Normalny"/>
    <w:link w:val="TekstkomentarzaZnak"/>
    <w:qFormat/>
    <w:rsid w:val="001E2F55"/>
    <w:pPr>
      <w:suppressAutoHyphens/>
      <w:spacing w:after="0" w:line="240" w:lineRule="auto"/>
    </w:pPr>
    <w:rPr>
      <w:rFonts w:ascii="Times New Roman" w:eastAsia="Times New Roman" w:hAnsi="Times New Roman" w:cs="Times New Roman"/>
      <w:szCs w:val="20"/>
      <w:lang w:eastAsia="pl-PL"/>
    </w:rPr>
  </w:style>
  <w:style w:type="character" w:customStyle="1" w:styleId="TekstkomentarzaZnak1">
    <w:name w:val="Tekst komentarza Znak1"/>
    <w:basedOn w:val="Domylnaczcionkaakapitu"/>
    <w:uiPriority w:val="99"/>
    <w:semiHidden/>
    <w:rsid w:val="001E2F55"/>
    <w:rPr>
      <w:sz w:val="20"/>
      <w:szCs w:val="20"/>
    </w:rPr>
  </w:style>
  <w:style w:type="paragraph" w:styleId="Akapitzlist">
    <w:name w:val="List Paragraph"/>
    <w:basedOn w:val="Normalny"/>
    <w:link w:val="AkapitzlistZnak"/>
    <w:uiPriority w:val="34"/>
    <w:qFormat/>
    <w:rsid w:val="00CE63A0"/>
    <w:pPr>
      <w:spacing w:before="200"/>
      <w:ind w:left="720"/>
      <w:contextualSpacing/>
      <w:jc w:val="both"/>
    </w:pPr>
    <w:rPr>
      <w:rFonts w:ascii="Calibri" w:eastAsia="Times New Roman" w:hAnsi="Calibri" w:cs="Times New Roman"/>
      <w:sz w:val="20"/>
      <w:szCs w:val="20"/>
      <w:lang w:bidi="en-US"/>
    </w:rPr>
  </w:style>
  <w:style w:type="character" w:customStyle="1" w:styleId="AkapitzlistZnak">
    <w:name w:val="Akapit z listą Znak"/>
    <w:link w:val="Akapitzlist"/>
    <w:uiPriority w:val="34"/>
    <w:rsid w:val="00CE63A0"/>
    <w:rPr>
      <w:rFonts w:ascii="Calibri" w:eastAsia="Times New Roman" w:hAnsi="Calibri" w:cs="Times New Roman"/>
      <w:sz w:val="20"/>
      <w:szCs w:val="20"/>
      <w:lang w:bidi="en-US"/>
    </w:rPr>
  </w:style>
  <w:style w:type="table" w:styleId="Tabela-Siatka">
    <w:name w:val="Table Grid"/>
    <w:basedOn w:val="Standardowy"/>
    <w:uiPriority w:val="59"/>
    <w:rsid w:val="00F15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33BC6"/>
    <w:rPr>
      <w:sz w:val="16"/>
      <w:szCs w:val="16"/>
    </w:rPr>
  </w:style>
  <w:style w:type="paragraph" w:styleId="Tematkomentarza">
    <w:name w:val="annotation subject"/>
    <w:basedOn w:val="Tekstkomentarza"/>
    <w:next w:val="Tekstkomentarza"/>
    <w:link w:val="TematkomentarzaZnak"/>
    <w:uiPriority w:val="99"/>
    <w:semiHidden/>
    <w:unhideWhenUsed/>
    <w:rsid w:val="00033BC6"/>
    <w:pPr>
      <w:suppressAutoHyphens w:val="0"/>
      <w:spacing w:after="200"/>
    </w:pPr>
    <w:rPr>
      <w:rFonts w:asciiTheme="minorHAnsi" w:eastAsiaTheme="minorHAnsi" w:hAnsiTheme="minorHAnsi" w:cstheme="minorBidi"/>
      <w:b/>
      <w:bCs/>
      <w:sz w:val="20"/>
      <w:lang w:eastAsia="en-US"/>
    </w:rPr>
  </w:style>
  <w:style w:type="character" w:customStyle="1" w:styleId="TematkomentarzaZnak">
    <w:name w:val="Temat komentarza Znak"/>
    <w:basedOn w:val="TekstkomentarzaZnak"/>
    <w:link w:val="Tematkomentarza"/>
    <w:uiPriority w:val="99"/>
    <w:semiHidden/>
    <w:rsid w:val="00033BC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33B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3BC6"/>
    <w:rPr>
      <w:rFonts w:ascii="Segoe UI" w:hAnsi="Segoe UI" w:cs="Segoe UI"/>
      <w:sz w:val="18"/>
      <w:szCs w:val="18"/>
    </w:rPr>
  </w:style>
  <w:style w:type="character" w:customStyle="1" w:styleId="Nagwek1Znak">
    <w:name w:val="Nagłówek 1 Znak"/>
    <w:basedOn w:val="Domylnaczcionkaakapitu"/>
    <w:link w:val="Nagwek1"/>
    <w:uiPriority w:val="9"/>
    <w:rsid w:val="0020648A"/>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E83C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3CD3"/>
  </w:style>
  <w:style w:type="paragraph" w:styleId="Stopka">
    <w:name w:val="footer"/>
    <w:basedOn w:val="Normalny"/>
    <w:link w:val="StopkaZnak"/>
    <w:uiPriority w:val="99"/>
    <w:unhideWhenUsed/>
    <w:rsid w:val="00E83C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1463">
      <w:bodyDiv w:val="1"/>
      <w:marLeft w:val="0"/>
      <w:marRight w:val="0"/>
      <w:marTop w:val="0"/>
      <w:marBottom w:val="0"/>
      <w:divBdr>
        <w:top w:val="none" w:sz="0" w:space="0" w:color="auto"/>
        <w:left w:val="none" w:sz="0" w:space="0" w:color="auto"/>
        <w:bottom w:val="none" w:sz="0" w:space="0" w:color="auto"/>
        <w:right w:val="none" w:sz="0" w:space="0" w:color="auto"/>
      </w:divBdr>
    </w:div>
    <w:div w:id="2820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4D773C92EC24B9FFA25779EE48ED9" ma:contentTypeVersion="10" ma:contentTypeDescription="Create a new document." ma:contentTypeScope="" ma:versionID="070c72d2d403ea47aff6dc1af7da418e">
  <xsd:schema xmlns:xsd="http://www.w3.org/2001/XMLSchema" xmlns:xs="http://www.w3.org/2001/XMLSchema" xmlns:p="http://schemas.microsoft.com/office/2006/metadata/properties" xmlns:ns3="30204fee-8587-4c68-b553-7e470d1afda1" targetNamespace="http://schemas.microsoft.com/office/2006/metadata/properties" ma:root="true" ma:fieldsID="8e44c8e302565fd249251d455600e804" ns3:_="">
    <xsd:import namespace="30204fee-8587-4c68-b553-7e470d1afd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04fee-8587-4c68-b553-7e470d1af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EF9E2-0AEF-44D3-B7D7-7D856F5B2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04fee-8587-4c68-b553-7e470d1af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3DD52-AAC5-4BC5-AA16-8EF501B2A2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4BFC73-2CFC-4D79-9981-247037CAEA65}">
  <ds:schemaRefs>
    <ds:schemaRef ds:uri="http://schemas.microsoft.com/sharepoint/v3/contenttype/forms"/>
  </ds:schemaRefs>
</ds:datastoreItem>
</file>

<file path=customXml/itemProps4.xml><?xml version="1.0" encoding="utf-8"?>
<ds:datastoreItem xmlns:ds="http://schemas.openxmlformats.org/officeDocument/2006/customXml" ds:itemID="{E8C4C3F0-4AB6-401F-B940-A0C7DC9B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2315</Words>
  <Characters>13890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AgnieszkaS</dc:creator>
  <cp:lastModifiedBy>Anna Michalak</cp:lastModifiedBy>
  <cp:revision>3</cp:revision>
  <cp:lastPrinted>2020-10-06T06:59:00Z</cp:lastPrinted>
  <dcterms:created xsi:type="dcterms:W3CDTF">2020-12-03T11:04:00Z</dcterms:created>
  <dcterms:modified xsi:type="dcterms:W3CDTF">2020-12-03T11:04:00Z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0x0101008934D773C92EC24B9FFA25779EE48ED9</vt:lpwstr>
  </property>
</Properties>
</file>